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A54A21">
      <w:pPr>
        <w:tabs>
          <w:tab w:val="left" w:pos="900"/>
        </w:tabs>
        <w:snapToGrid/>
        <w:spacing w:before="0" w:beforeAutospacing="0" w:after="0" w:afterAutospacing="0" w:line="600" w:lineRule="exact"/>
        <w:ind w:firstLine="720" w:firstLineChars="200"/>
        <w:jc w:val="center"/>
        <w:textAlignment w:val="baseline"/>
        <w:rPr>
          <w:rStyle w:val="4"/>
          <w:rFonts w:hint="default" w:ascii="Times New Roman" w:hAnsi="Times New Roman" w:eastAsia="黑体" w:cs="Times New Roman"/>
          <w:b w:val="0"/>
          <w:i w:val="0"/>
          <w:caps w:val="0"/>
          <w:spacing w:val="0"/>
          <w:w w:val="100"/>
          <w:kern w:val="2"/>
          <w:sz w:val="36"/>
          <w:szCs w:val="36"/>
          <w:lang w:val="en-US" w:eastAsia="zh-CN" w:bidi="ar-SA"/>
        </w:rPr>
      </w:pPr>
      <w:r>
        <w:rPr>
          <w:rStyle w:val="4"/>
          <w:rFonts w:hint="default" w:ascii="Times New Roman" w:hAnsi="Times New Roman" w:eastAsia="黑体" w:cs="Times New Roman"/>
          <w:b w:val="0"/>
          <w:i w:val="0"/>
          <w:caps w:val="0"/>
          <w:spacing w:val="0"/>
          <w:w w:val="100"/>
          <w:kern w:val="2"/>
          <w:sz w:val="36"/>
          <w:szCs w:val="36"/>
          <w:lang w:val="en-US" w:eastAsia="zh-CN" w:bidi="ar-SA"/>
        </w:rPr>
        <w:t>采购询价</w:t>
      </w:r>
      <w:r>
        <w:rPr>
          <w:rStyle w:val="4"/>
          <w:rFonts w:hint="eastAsia" w:eastAsia="黑体" w:cs="Times New Roman"/>
          <w:b w:val="0"/>
          <w:i w:val="0"/>
          <w:caps w:val="0"/>
          <w:spacing w:val="0"/>
          <w:w w:val="100"/>
          <w:kern w:val="2"/>
          <w:sz w:val="36"/>
          <w:szCs w:val="36"/>
          <w:lang w:val="en-US" w:eastAsia="zh-CN" w:bidi="ar-SA"/>
        </w:rPr>
        <w:t>文件</w:t>
      </w:r>
    </w:p>
    <w:p w14:paraId="0EA9B4AF">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p>
    <w:p w14:paraId="7BADB3EB">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各报价单位：</w:t>
      </w:r>
    </w:p>
    <w:p w14:paraId="534D96D2">
      <w:pPr>
        <w:tabs>
          <w:tab w:val="left" w:pos="900"/>
        </w:tabs>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由新疆建源工程有限公司承揽的</w:t>
      </w:r>
      <w:r>
        <w:rPr>
          <w:rStyle w:val="4"/>
          <w:rFonts w:hint="eastAsia" w:eastAsia="仿宋" w:cs="Times New Roman"/>
          <w:b w:val="0"/>
          <w:i w:val="0"/>
          <w:caps w:val="0"/>
          <w:spacing w:val="0"/>
          <w:w w:val="100"/>
          <w:kern w:val="2"/>
          <w:sz w:val="28"/>
          <w:szCs w:val="28"/>
          <w:u w:val="single" w:color="000000"/>
          <w:lang w:val="en-US" w:eastAsia="zh-CN" w:bidi="ar-SA"/>
        </w:rPr>
        <w:t>布尔津县农产品加工园基础设施建设项目</w:t>
      </w:r>
      <w:r>
        <w:rPr>
          <w:rStyle w:val="4"/>
          <w:rFonts w:hint="default" w:ascii="Times New Roman" w:hAnsi="Times New Roman" w:eastAsia="仿宋" w:cs="Times New Roman"/>
          <w:b w:val="0"/>
          <w:i w:val="0"/>
          <w:caps w:val="0"/>
          <w:spacing w:val="0"/>
          <w:w w:val="100"/>
          <w:kern w:val="2"/>
          <w:sz w:val="28"/>
          <w:szCs w:val="28"/>
          <w:lang w:val="en-US" w:eastAsia="zh-CN" w:bidi="ar-SA"/>
        </w:rPr>
        <w:t>，现需进行</w:t>
      </w:r>
      <w:r>
        <w:rPr>
          <w:rStyle w:val="4"/>
          <w:rFonts w:hint="eastAsia" w:eastAsia="仿宋" w:cs="Times New Roman"/>
          <w:b w:val="0"/>
          <w:i w:val="0"/>
          <w:caps w:val="0"/>
          <w:spacing w:val="0"/>
          <w:w w:val="100"/>
          <w:kern w:val="2"/>
          <w:sz w:val="28"/>
          <w:szCs w:val="28"/>
          <w:u w:val="single"/>
          <w:lang w:val="en-US" w:eastAsia="zh-CN" w:bidi="ar-SA"/>
        </w:rPr>
        <w:t>商品混凝土</w:t>
      </w:r>
      <w:r>
        <w:rPr>
          <w:rStyle w:val="4"/>
          <w:rFonts w:hint="default" w:ascii="Times New Roman" w:hAnsi="Times New Roman" w:eastAsia="仿宋" w:cs="Times New Roman"/>
          <w:b w:val="0"/>
          <w:i w:val="0"/>
          <w:caps w:val="0"/>
          <w:spacing w:val="0"/>
          <w:w w:val="100"/>
          <w:kern w:val="2"/>
          <w:sz w:val="28"/>
          <w:szCs w:val="28"/>
          <w:lang w:val="en-US" w:eastAsia="zh-CN" w:bidi="ar-SA"/>
        </w:rPr>
        <w:t>采购，请按以下要求于202</w:t>
      </w:r>
      <w:r>
        <w:rPr>
          <w:rStyle w:val="4"/>
          <w:rFonts w:hint="eastAsia" w:eastAsia="仿宋" w:cs="Times New Roman"/>
          <w:b w:val="0"/>
          <w:i w:val="0"/>
          <w:caps w:val="0"/>
          <w:spacing w:val="0"/>
          <w:w w:val="100"/>
          <w:kern w:val="2"/>
          <w:sz w:val="28"/>
          <w:szCs w:val="28"/>
          <w:lang w:val="en-US" w:eastAsia="zh-CN" w:bidi="ar-SA"/>
        </w:rPr>
        <w:t>5</w:t>
      </w:r>
      <w:r>
        <w:rPr>
          <w:rStyle w:val="4"/>
          <w:rFonts w:hint="default" w:ascii="Times New Roman" w:hAnsi="Times New Roman" w:eastAsia="仿宋" w:cs="Times New Roman"/>
          <w:b w:val="0"/>
          <w:i w:val="0"/>
          <w:caps w:val="0"/>
          <w:spacing w:val="0"/>
          <w:w w:val="100"/>
          <w:kern w:val="2"/>
          <w:sz w:val="28"/>
          <w:szCs w:val="28"/>
          <w:lang w:val="en-US" w:eastAsia="zh-CN" w:bidi="ar-SA"/>
        </w:rPr>
        <w:t>年</w:t>
      </w:r>
      <w:r>
        <w:rPr>
          <w:rStyle w:val="4"/>
          <w:rFonts w:hint="eastAsia" w:eastAsia="仿宋" w:cs="Times New Roman"/>
          <w:b w:val="0"/>
          <w:i w:val="0"/>
          <w:caps w:val="0"/>
          <w:spacing w:val="0"/>
          <w:w w:val="100"/>
          <w:kern w:val="2"/>
          <w:sz w:val="28"/>
          <w:szCs w:val="28"/>
          <w:lang w:val="en-US" w:eastAsia="zh-CN" w:bidi="ar-SA"/>
        </w:rPr>
        <w:t>7</w:t>
      </w:r>
      <w:r>
        <w:rPr>
          <w:rStyle w:val="4"/>
          <w:rFonts w:hint="default" w:ascii="Times New Roman" w:hAnsi="Times New Roman" w:eastAsia="仿宋" w:cs="Times New Roman"/>
          <w:b w:val="0"/>
          <w:i w:val="0"/>
          <w:caps w:val="0"/>
          <w:spacing w:val="0"/>
          <w:w w:val="100"/>
          <w:kern w:val="2"/>
          <w:sz w:val="28"/>
          <w:szCs w:val="28"/>
          <w:lang w:val="en-US" w:eastAsia="zh-CN" w:bidi="ar-SA"/>
        </w:rPr>
        <w:t>月</w:t>
      </w:r>
      <w:r>
        <w:rPr>
          <w:rStyle w:val="4"/>
          <w:rFonts w:hint="eastAsia" w:eastAsia="仿宋" w:cs="Times New Roman"/>
          <w:b w:val="0"/>
          <w:i w:val="0"/>
          <w:caps w:val="0"/>
          <w:spacing w:val="0"/>
          <w:w w:val="100"/>
          <w:kern w:val="2"/>
          <w:sz w:val="28"/>
          <w:szCs w:val="28"/>
          <w:lang w:val="en-US" w:eastAsia="zh-CN" w:bidi="ar-SA"/>
        </w:rPr>
        <w:t>23</w:t>
      </w:r>
      <w:r>
        <w:rPr>
          <w:rStyle w:val="4"/>
          <w:rFonts w:hint="default" w:ascii="Times New Roman" w:hAnsi="Times New Roman" w:eastAsia="仿宋" w:cs="Times New Roman"/>
          <w:b w:val="0"/>
          <w:i w:val="0"/>
          <w:caps w:val="0"/>
          <w:spacing w:val="0"/>
          <w:w w:val="100"/>
          <w:kern w:val="2"/>
          <w:sz w:val="28"/>
          <w:szCs w:val="28"/>
          <w:lang w:val="en-US" w:eastAsia="zh-CN" w:bidi="ar-SA"/>
        </w:rPr>
        <w:t>日北京时间11:00前将报价文件报至我司市场开发部。</w:t>
      </w:r>
    </w:p>
    <w:p w14:paraId="0590E83E">
      <w:pPr>
        <w:numPr>
          <w:ilvl w:val="0"/>
          <w:numId w:val="1"/>
        </w:numPr>
        <w:tabs>
          <w:tab w:val="left" w:pos="900"/>
        </w:tabs>
        <w:snapToGrid/>
        <w:spacing w:before="0" w:beforeAutospacing="0" w:after="0" w:afterAutospacing="0" w:line="500" w:lineRule="exact"/>
        <w:ind w:firstLine="562" w:firstLineChars="200"/>
        <w:jc w:val="both"/>
        <w:textAlignment w:val="baseline"/>
        <w:rPr>
          <w:rStyle w:val="4"/>
          <w:rFonts w:hint="default" w:ascii="Times New Roman" w:hAnsi="Times New Roman" w:eastAsia="仿宋" w:cs="Times New Roman"/>
          <w:b/>
          <w:bCs/>
          <w:i w:val="0"/>
          <w:caps w:val="0"/>
          <w:spacing w:val="0"/>
          <w:w w:val="100"/>
          <w:kern w:val="2"/>
          <w:sz w:val="28"/>
          <w:szCs w:val="28"/>
          <w:lang w:val="en-US" w:eastAsia="zh-CN" w:bidi="ar-SA"/>
        </w:rPr>
      </w:pPr>
      <w:r>
        <w:rPr>
          <w:rStyle w:val="4"/>
          <w:rFonts w:hint="default" w:ascii="Times New Roman" w:hAnsi="Times New Roman" w:eastAsia="仿宋" w:cs="Times New Roman"/>
          <w:b/>
          <w:bCs/>
          <w:i w:val="0"/>
          <w:caps w:val="0"/>
          <w:spacing w:val="0"/>
          <w:w w:val="100"/>
          <w:kern w:val="2"/>
          <w:sz w:val="28"/>
          <w:szCs w:val="28"/>
          <w:lang w:val="en-US" w:eastAsia="zh-CN" w:bidi="ar-SA"/>
        </w:rPr>
        <w:t>采购需求清单</w:t>
      </w:r>
    </w:p>
    <w:tbl>
      <w:tblPr>
        <w:tblStyle w:val="2"/>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72"/>
        <w:gridCol w:w="2153"/>
        <w:gridCol w:w="2782"/>
        <w:gridCol w:w="2512"/>
      </w:tblGrid>
      <w:tr w14:paraId="57404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F19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3B5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货物名称</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42D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规格型号</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3CB1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kern w:val="0"/>
                <w:sz w:val="28"/>
                <w:szCs w:val="28"/>
                <w:u w:val="none"/>
                <w:lang w:val="en-US" w:eastAsia="zh-CN" w:bidi="ar"/>
              </w:rPr>
              <w:t>采购</w:t>
            </w:r>
            <w:r>
              <w:rPr>
                <w:rFonts w:hint="eastAsia" w:ascii="宋体" w:hAnsi="宋体" w:eastAsia="宋体" w:cs="宋体"/>
                <w:i w:val="0"/>
                <w:iCs w:val="0"/>
                <w:color w:val="000000"/>
                <w:kern w:val="0"/>
                <w:sz w:val="28"/>
                <w:szCs w:val="28"/>
                <w:u w:val="none"/>
                <w:lang w:val="en-US" w:eastAsia="zh-CN" w:bidi="ar"/>
              </w:rPr>
              <w:t>量</w:t>
            </w:r>
            <w:r>
              <w:rPr>
                <w:rFonts w:hint="eastAsia" w:ascii="宋体" w:hAnsi="宋体" w:cs="宋体"/>
                <w:i w:val="0"/>
                <w:iCs w:val="0"/>
                <w:color w:val="000000"/>
                <w:kern w:val="0"/>
                <w:sz w:val="28"/>
                <w:szCs w:val="28"/>
                <w:u w:val="none"/>
                <w:lang w:val="en-US" w:eastAsia="zh-CN" w:bidi="ar"/>
              </w:rPr>
              <w:t>（m</w:t>
            </w:r>
            <w:r>
              <w:rPr>
                <w:rFonts w:hint="eastAsia" w:ascii="宋体" w:hAnsi="宋体" w:cs="宋体"/>
                <w:i w:val="0"/>
                <w:iCs w:val="0"/>
                <w:color w:val="000000"/>
                <w:kern w:val="0"/>
                <w:sz w:val="28"/>
                <w:szCs w:val="28"/>
                <w:u w:val="none"/>
                <w:vertAlign w:val="superscript"/>
                <w:lang w:val="en-US" w:eastAsia="zh-CN" w:bidi="ar"/>
              </w:rPr>
              <w:t>3</w:t>
            </w:r>
            <w:r>
              <w:rPr>
                <w:rFonts w:hint="eastAsia" w:ascii="宋体" w:hAnsi="宋体" w:cs="宋体"/>
                <w:i w:val="0"/>
                <w:iCs w:val="0"/>
                <w:color w:val="000000"/>
                <w:kern w:val="0"/>
                <w:sz w:val="28"/>
                <w:szCs w:val="28"/>
                <w:u w:val="none"/>
                <w:lang w:val="en-US" w:eastAsia="zh-CN" w:bidi="ar"/>
              </w:rPr>
              <w:t>）</w:t>
            </w:r>
          </w:p>
        </w:tc>
      </w:tr>
      <w:tr w14:paraId="05868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1AB4">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D4DA4">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商品混凝土</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D7AF7">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C15</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B6EE">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315</w:t>
            </w:r>
          </w:p>
        </w:tc>
      </w:tr>
      <w:tr w14:paraId="3D2F7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BA067">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6C05">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商品混凝土</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B448">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C20</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0C9D">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335</w:t>
            </w:r>
          </w:p>
        </w:tc>
      </w:tr>
      <w:tr w14:paraId="1F1AC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FEB7D">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8B24">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商品混凝土</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E1973">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C25</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87CC">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355</w:t>
            </w:r>
          </w:p>
        </w:tc>
      </w:tr>
      <w:tr w14:paraId="7B1B4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F8AE3">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4</w:t>
            </w:r>
          </w:p>
        </w:tc>
        <w:tc>
          <w:tcPr>
            <w:tcW w:w="2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4F67">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商品混凝土</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8B85A">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C30</w:t>
            </w:r>
          </w:p>
        </w:tc>
        <w:tc>
          <w:tcPr>
            <w:tcW w:w="2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D2A3">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375</w:t>
            </w:r>
          </w:p>
        </w:tc>
      </w:tr>
    </w:tbl>
    <w:p w14:paraId="2F1643EB">
      <w:pPr>
        <w:numPr>
          <w:ilvl w:val="0"/>
          <w:numId w:val="1"/>
        </w:numPr>
        <w:tabs>
          <w:tab w:val="left" w:pos="900"/>
        </w:tabs>
        <w:snapToGrid/>
        <w:spacing w:before="0" w:beforeAutospacing="0" w:after="0" w:afterAutospacing="0" w:line="500" w:lineRule="exact"/>
        <w:ind w:firstLine="562" w:firstLineChars="200"/>
        <w:jc w:val="both"/>
        <w:textAlignment w:val="baseline"/>
        <w:rPr>
          <w:rStyle w:val="4"/>
          <w:rFonts w:hint="default" w:ascii="Times New Roman" w:hAnsi="Times New Roman" w:eastAsia="仿宋" w:cs="Times New Roman"/>
          <w:b/>
          <w:bCs/>
          <w:i w:val="0"/>
          <w:caps w:val="0"/>
          <w:spacing w:val="0"/>
          <w:w w:val="100"/>
          <w:kern w:val="2"/>
          <w:sz w:val="28"/>
          <w:szCs w:val="28"/>
          <w:lang w:val="en-US" w:eastAsia="zh-CN" w:bidi="ar-SA"/>
        </w:rPr>
      </w:pPr>
      <w:r>
        <w:rPr>
          <w:rStyle w:val="4"/>
          <w:rFonts w:hint="default" w:ascii="Times New Roman" w:hAnsi="Times New Roman" w:eastAsia="仿宋" w:cs="Times New Roman"/>
          <w:b/>
          <w:bCs/>
          <w:i w:val="0"/>
          <w:caps w:val="0"/>
          <w:spacing w:val="0"/>
          <w:w w:val="100"/>
          <w:kern w:val="2"/>
          <w:sz w:val="28"/>
          <w:szCs w:val="28"/>
          <w:lang w:val="en-US" w:eastAsia="zh-CN" w:bidi="ar-SA"/>
        </w:rPr>
        <w:t>报价要求</w:t>
      </w:r>
    </w:p>
    <w:p w14:paraId="48134521">
      <w:pPr>
        <w:tabs>
          <w:tab w:val="left" w:pos="900"/>
        </w:tabs>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eastAsia" w:ascii="Times New Roman" w:hAnsi="Times New Roman" w:eastAsia="仿宋" w:cs="Times New Roman"/>
          <w:b w:val="0"/>
          <w:i w:val="0"/>
          <w:caps w:val="0"/>
          <w:spacing w:val="0"/>
          <w:w w:val="100"/>
          <w:kern w:val="2"/>
          <w:sz w:val="28"/>
          <w:szCs w:val="28"/>
          <w:lang w:val="en-US" w:eastAsia="zh-CN" w:bidi="ar-SA"/>
        </w:rPr>
        <w:t>1.</w:t>
      </w:r>
      <w:r>
        <w:rPr>
          <w:rStyle w:val="4"/>
          <w:rFonts w:hint="default" w:ascii="Times New Roman" w:hAnsi="Times New Roman" w:eastAsia="仿宋" w:cs="Times New Roman"/>
          <w:b w:val="0"/>
          <w:i w:val="0"/>
          <w:caps w:val="0"/>
          <w:spacing w:val="0"/>
          <w:w w:val="100"/>
          <w:kern w:val="2"/>
          <w:sz w:val="28"/>
          <w:szCs w:val="28"/>
          <w:lang w:val="en-US" w:eastAsia="zh-CN" w:bidi="ar-SA"/>
        </w:rPr>
        <w:t>报价格式（详见《报价单》）,将加盖单位公章及法定代表人签字的电子版</w:t>
      </w:r>
      <w:r>
        <w:rPr>
          <w:rStyle w:val="4"/>
          <w:rFonts w:hint="eastAsia" w:ascii="Times New Roman" w:hAnsi="Times New Roman" w:eastAsia="仿宋" w:cs="Times New Roman"/>
          <w:b w:val="0"/>
          <w:i w:val="0"/>
          <w:caps w:val="0"/>
          <w:spacing w:val="0"/>
          <w:w w:val="100"/>
          <w:kern w:val="2"/>
          <w:sz w:val="28"/>
          <w:szCs w:val="28"/>
          <w:lang w:val="en-US" w:eastAsia="zh-CN" w:bidi="ar-SA"/>
        </w:rPr>
        <w:t>加密</w:t>
      </w:r>
      <w:r>
        <w:rPr>
          <w:rStyle w:val="4"/>
          <w:rFonts w:hint="default" w:ascii="Times New Roman" w:hAnsi="Times New Roman" w:eastAsia="仿宋" w:cs="Times New Roman"/>
          <w:b w:val="0"/>
          <w:i w:val="0"/>
          <w:caps w:val="0"/>
          <w:spacing w:val="0"/>
          <w:w w:val="100"/>
          <w:kern w:val="2"/>
          <w:sz w:val="28"/>
          <w:szCs w:val="28"/>
          <w:lang w:val="en-US" w:eastAsia="zh-CN" w:bidi="ar-SA"/>
        </w:rPr>
        <w:t>扫描件发送至邮箱627689217@qq.com用于评选确定供应商</w:t>
      </w:r>
      <w:r>
        <w:rPr>
          <w:rStyle w:val="4"/>
          <w:rFonts w:hint="eastAsia" w:ascii="Times New Roman" w:hAnsi="Times New Roman" w:eastAsia="仿宋" w:cs="Times New Roman"/>
          <w:b w:val="0"/>
          <w:i w:val="0"/>
          <w:caps w:val="0"/>
          <w:spacing w:val="0"/>
          <w:w w:val="100"/>
          <w:kern w:val="2"/>
          <w:sz w:val="28"/>
          <w:szCs w:val="28"/>
          <w:lang w:val="en-US" w:eastAsia="zh-CN" w:bidi="ar-SA"/>
        </w:rPr>
        <w:t>或将密封好的</w:t>
      </w:r>
      <w:r>
        <w:rPr>
          <w:rStyle w:val="4"/>
          <w:rFonts w:hint="default" w:ascii="Times New Roman" w:hAnsi="Times New Roman" w:eastAsia="仿宋" w:cs="Times New Roman"/>
          <w:b w:val="0"/>
          <w:i w:val="0"/>
          <w:caps w:val="0"/>
          <w:spacing w:val="0"/>
          <w:w w:val="100"/>
          <w:kern w:val="2"/>
          <w:sz w:val="28"/>
          <w:szCs w:val="28"/>
          <w:lang w:val="en-US" w:eastAsia="zh-CN" w:bidi="ar-SA"/>
        </w:rPr>
        <w:t>纸质版报送至新疆乌鲁木齐头屯河区阿里山街461号昌源水务大厦20楼；以上两种报价方式，报价单位自行选择其中任意一种即可</w:t>
      </w:r>
      <w:r>
        <w:rPr>
          <w:rStyle w:val="4"/>
          <w:rFonts w:hint="eastAsia" w:ascii="Times New Roman" w:hAnsi="Times New Roman" w:eastAsia="仿宋" w:cs="Times New Roman"/>
          <w:b w:val="0"/>
          <w:i w:val="0"/>
          <w:caps w:val="0"/>
          <w:spacing w:val="0"/>
          <w:w w:val="100"/>
          <w:kern w:val="2"/>
          <w:sz w:val="28"/>
          <w:szCs w:val="28"/>
          <w:lang w:val="en-US" w:eastAsia="zh-CN" w:bidi="ar-SA"/>
        </w:rPr>
        <w:t>。</w:t>
      </w:r>
    </w:p>
    <w:p w14:paraId="523226DF">
      <w:pPr>
        <w:tabs>
          <w:tab w:val="left" w:pos="900"/>
        </w:tabs>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eastAsia" w:ascii="Times New Roman" w:hAnsi="Times New Roman" w:eastAsia="仿宋" w:cs="Times New Roman"/>
          <w:b w:val="0"/>
          <w:i w:val="0"/>
          <w:caps w:val="0"/>
          <w:spacing w:val="0"/>
          <w:w w:val="100"/>
          <w:kern w:val="2"/>
          <w:sz w:val="28"/>
          <w:szCs w:val="28"/>
          <w:lang w:val="en-US" w:eastAsia="zh-CN" w:bidi="ar-SA"/>
        </w:rPr>
        <w:t>2.</w:t>
      </w:r>
      <w:r>
        <w:rPr>
          <w:rStyle w:val="4"/>
          <w:rFonts w:hint="default" w:ascii="Times New Roman" w:hAnsi="Times New Roman" w:eastAsia="仿宋" w:cs="Times New Roman"/>
          <w:b w:val="0"/>
          <w:i w:val="0"/>
          <w:caps w:val="0"/>
          <w:spacing w:val="0"/>
          <w:w w:val="100"/>
          <w:kern w:val="2"/>
          <w:sz w:val="28"/>
          <w:szCs w:val="28"/>
          <w:lang w:val="en-US" w:eastAsia="zh-CN" w:bidi="ar-SA"/>
        </w:rPr>
        <w:t>报价为包含运费（装卸）费、保险费、税金等在内的价格，要求所提供的增值税发票类型为</w:t>
      </w:r>
      <w:r>
        <w:rPr>
          <w:rStyle w:val="4"/>
          <w:rFonts w:hint="eastAsia" w:ascii="Times New Roman" w:hAnsi="Times New Roman" w:eastAsia="仿宋" w:cs="Times New Roman"/>
          <w:b w:val="0"/>
          <w:i w:val="0"/>
          <w:caps w:val="0"/>
          <w:spacing w:val="0"/>
          <w:w w:val="100"/>
          <w:kern w:val="2"/>
          <w:sz w:val="28"/>
          <w:szCs w:val="28"/>
          <w:lang w:val="en-US" w:eastAsia="zh-CN" w:bidi="ar-SA"/>
        </w:rPr>
        <w:t>3%</w:t>
      </w:r>
      <w:r>
        <w:rPr>
          <w:rStyle w:val="4"/>
          <w:rFonts w:hint="default" w:ascii="Times New Roman" w:hAnsi="Times New Roman" w:eastAsia="仿宋" w:cs="Times New Roman"/>
          <w:b w:val="0"/>
          <w:i w:val="0"/>
          <w:caps w:val="0"/>
          <w:spacing w:val="0"/>
          <w:w w:val="100"/>
          <w:kern w:val="2"/>
          <w:sz w:val="28"/>
          <w:szCs w:val="28"/>
          <w:lang w:val="en-US" w:eastAsia="zh-CN" w:bidi="ar-SA"/>
        </w:rPr>
        <w:t>增值税专用发票；</w:t>
      </w:r>
    </w:p>
    <w:p w14:paraId="606CFF81">
      <w:pPr>
        <w:tabs>
          <w:tab w:val="left" w:pos="900"/>
        </w:tabs>
        <w:snapToGrid/>
        <w:spacing w:before="0" w:beforeAutospacing="0" w:after="0" w:afterAutospacing="0" w:line="500" w:lineRule="exact"/>
        <w:ind w:firstLine="560" w:firstLineChars="200"/>
        <w:jc w:val="both"/>
        <w:textAlignment w:val="baseline"/>
        <w:rPr>
          <w:rStyle w:val="4"/>
          <w:rFonts w:hint="eastAsia" w:ascii="Times New Roman" w:hAnsi="Times New Roman" w:eastAsia="仿宋" w:cs="Times New Roman"/>
          <w:b w:val="0"/>
          <w:i w:val="0"/>
          <w:caps w:val="0"/>
          <w:spacing w:val="0"/>
          <w:w w:val="100"/>
          <w:kern w:val="2"/>
          <w:sz w:val="28"/>
          <w:szCs w:val="28"/>
          <w:lang w:val="en-US" w:eastAsia="zh-CN" w:bidi="ar-SA"/>
        </w:rPr>
      </w:pPr>
      <w:r>
        <w:rPr>
          <w:rStyle w:val="4"/>
          <w:rFonts w:hint="eastAsia" w:ascii="Times New Roman" w:hAnsi="Times New Roman" w:eastAsia="仿宋" w:cs="Times New Roman"/>
          <w:b w:val="0"/>
          <w:i w:val="0"/>
          <w:caps w:val="0"/>
          <w:spacing w:val="0"/>
          <w:w w:val="100"/>
          <w:kern w:val="2"/>
          <w:sz w:val="28"/>
          <w:szCs w:val="28"/>
          <w:lang w:val="en-US" w:eastAsia="zh-CN" w:bidi="ar-SA"/>
        </w:rPr>
        <w:t>3.本次采购</w:t>
      </w:r>
      <w:r>
        <w:rPr>
          <w:rStyle w:val="4"/>
          <w:rFonts w:hint="eastAsia" w:eastAsia="仿宋" w:cs="Times New Roman"/>
          <w:b w:val="0"/>
          <w:i w:val="0"/>
          <w:caps w:val="0"/>
          <w:spacing w:val="0"/>
          <w:w w:val="100"/>
          <w:kern w:val="2"/>
          <w:sz w:val="28"/>
          <w:szCs w:val="28"/>
          <w:lang w:val="en-US" w:eastAsia="zh-CN" w:bidi="ar-SA"/>
        </w:rPr>
        <w:t>询价在所有符合条件的供应商报价后，将采用“</w:t>
      </w:r>
      <w:r>
        <w:rPr>
          <w:rStyle w:val="4"/>
          <w:rFonts w:hint="eastAsia" w:eastAsia="仿宋" w:cs="Times New Roman"/>
          <w:b/>
          <w:bCs/>
          <w:i w:val="0"/>
          <w:caps w:val="0"/>
          <w:spacing w:val="0"/>
          <w:w w:val="100"/>
          <w:kern w:val="2"/>
          <w:sz w:val="28"/>
          <w:szCs w:val="28"/>
          <w:lang w:val="en-US" w:eastAsia="zh-CN" w:bidi="ar-SA"/>
        </w:rPr>
        <w:t>最低价中标”</w:t>
      </w:r>
      <w:r>
        <w:rPr>
          <w:rStyle w:val="4"/>
          <w:rFonts w:hint="eastAsia" w:eastAsia="仿宋" w:cs="Times New Roman"/>
          <w:b w:val="0"/>
          <w:i w:val="0"/>
          <w:caps w:val="0"/>
          <w:spacing w:val="0"/>
          <w:w w:val="100"/>
          <w:kern w:val="2"/>
          <w:sz w:val="28"/>
          <w:szCs w:val="28"/>
          <w:lang w:val="en-US" w:eastAsia="zh-CN" w:bidi="ar-SA"/>
        </w:rPr>
        <w:t>原则确定供应方，</w:t>
      </w:r>
      <w:r>
        <w:rPr>
          <w:rStyle w:val="4"/>
          <w:rFonts w:hint="eastAsia" w:eastAsia="仿宋" w:cs="Times New Roman"/>
          <w:b/>
          <w:bCs/>
          <w:i w:val="0"/>
          <w:caps w:val="0"/>
          <w:spacing w:val="0"/>
          <w:w w:val="100"/>
          <w:kern w:val="2"/>
          <w:sz w:val="28"/>
          <w:szCs w:val="28"/>
          <w:lang w:val="en-US" w:eastAsia="zh-CN" w:bidi="ar-SA"/>
        </w:rPr>
        <w:t>采购询价</w:t>
      </w:r>
      <w:r>
        <w:rPr>
          <w:rStyle w:val="4"/>
          <w:rFonts w:hint="eastAsia" w:ascii="Times New Roman" w:hAnsi="Times New Roman" w:eastAsia="仿宋" w:cs="Times New Roman"/>
          <w:b/>
          <w:bCs/>
          <w:i w:val="0"/>
          <w:caps w:val="0"/>
          <w:spacing w:val="0"/>
          <w:w w:val="100"/>
          <w:kern w:val="2"/>
          <w:sz w:val="28"/>
          <w:szCs w:val="28"/>
          <w:lang w:val="en-US" w:eastAsia="zh-CN" w:bidi="ar-SA"/>
        </w:rPr>
        <w:t>控制价为陆拾伍万元整（￥650,000元）</w:t>
      </w:r>
      <w:r>
        <w:rPr>
          <w:rStyle w:val="4"/>
          <w:rFonts w:hint="eastAsia" w:eastAsia="仿宋" w:cs="Times New Roman"/>
          <w:b/>
          <w:bCs/>
          <w:i w:val="0"/>
          <w:caps w:val="0"/>
          <w:spacing w:val="0"/>
          <w:w w:val="100"/>
          <w:kern w:val="2"/>
          <w:sz w:val="28"/>
          <w:szCs w:val="28"/>
          <w:lang w:val="en-US" w:eastAsia="zh-CN" w:bidi="ar-SA"/>
        </w:rPr>
        <w:t>；</w:t>
      </w:r>
    </w:p>
    <w:p w14:paraId="115EC364">
      <w:pPr>
        <w:tabs>
          <w:tab w:val="left" w:pos="900"/>
        </w:tabs>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bCs/>
          <w:i w:val="0"/>
          <w:caps w:val="0"/>
          <w:spacing w:val="0"/>
          <w:w w:val="100"/>
          <w:kern w:val="2"/>
          <w:sz w:val="28"/>
          <w:szCs w:val="28"/>
          <w:lang w:val="en-US" w:eastAsia="zh-CN" w:bidi="ar-SA"/>
        </w:rPr>
      </w:pPr>
      <w:r>
        <w:rPr>
          <w:rStyle w:val="4"/>
          <w:rFonts w:hint="eastAsia" w:eastAsia="仿宋" w:cs="Times New Roman"/>
          <w:b w:val="0"/>
          <w:i w:val="0"/>
          <w:caps w:val="0"/>
          <w:spacing w:val="0"/>
          <w:w w:val="100"/>
          <w:kern w:val="2"/>
          <w:sz w:val="28"/>
          <w:szCs w:val="28"/>
          <w:lang w:val="en-US" w:eastAsia="zh-CN" w:bidi="ar-SA"/>
        </w:rPr>
        <w:t>4</w:t>
      </w:r>
      <w:r>
        <w:rPr>
          <w:rStyle w:val="4"/>
          <w:rFonts w:hint="eastAsia" w:ascii="Times New Roman" w:hAnsi="Times New Roman" w:eastAsia="仿宋" w:cs="Times New Roman"/>
          <w:b w:val="0"/>
          <w:i w:val="0"/>
          <w:caps w:val="0"/>
          <w:spacing w:val="0"/>
          <w:w w:val="100"/>
          <w:kern w:val="2"/>
          <w:sz w:val="28"/>
          <w:szCs w:val="28"/>
          <w:lang w:val="en-US" w:eastAsia="zh-CN" w:bidi="ar-SA"/>
        </w:rPr>
        <w:t>.</w:t>
      </w:r>
      <w:r>
        <w:rPr>
          <w:rStyle w:val="4"/>
          <w:rFonts w:hint="default" w:ascii="Times New Roman" w:hAnsi="Times New Roman" w:eastAsia="仿宋" w:cs="Times New Roman"/>
          <w:b w:val="0"/>
          <w:i w:val="0"/>
          <w:caps w:val="0"/>
          <w:spacing w:val="0"/>
          <w:w w:val="100"/>
          <w:kern w:val="2"/>
          <w:sz w:val="28"/>
          <w:szCs w:val="28"/>
          <w:lang w:val="en-US" w:eastAsia="zh-CN" w:bidi="ar-SA"/>
        </w:rPr>
        <w:t>报价单应于上述时限前报送（邮寄）至指定地点或发送至指定邮箱，未按上述要求报价的、未响应采购文件的、逾期报送的、未密封的、产品报价缺失的、压缩包未设置密码的、评审时10分钟内不能提供解压密码或无法取得联系的、报价文件损坏无法打开的均视为无效报价。</w:t>
      </w:r>
    </w:p>
    <w:p w14:paraId="292E64DF">
      <w:pPr>
        <w:numPr>
          <w:ilvl w:val="0"/>
          <w:numId w:val="1"/>
        </w:numPr>
        <w:snapToGrid/>
        <w:spacing w:before="0" w:beforeAutospacing="0" w:after="0" w:afterAutospacing="0" w:line="500" w:lineRule="exact"/>
        <w:ind w:firstLine="562" w:firstLineChars="200"/>
        <w:jc w:val="both"/>
        <w:textAlignment w:val="baseline"/>
        <w:rPr>
          <w:rStyle w:val="4"/>
          <w:rFonts w:hint="default" w:ascii="Times New Roman" w:hAnsi="Times New Roman" w:eastAsia="仿宋" w:cs="Times New Roman"/>
          <w:b/>
          <w:bCs/>
          <w:i w:val="0"/>
          <w:caps w:val="0"/>
          <w:spacing w:val="0"/>
          <w:w w:val="100"/>
          <w:kern w:val="2"/>
          <w:sz w:val="28"/>
          <w:szCs w:val="28"/>
          <w:lang w:val="en-US" w:eastAsia="zh-CN" w:bidi="ar-SA"/>
        </w:rPr>
      </w:pPr>
      <w:r>
        <w:rPr>
          <w:rStyle w:val="4"/>
          <w:rFonts w:hint="default" w:ascii="Times New Roman" w:hAnsi="Times New Roman" w:eastAsia="仿宋" w:cs="Times New Roman"/>
          <w:b/>
          <w:bCs/>
          <w:i w:val="0"/>
          <w:caps w:val="0"/>
          <w:spacing w:val="0"/>
          <w:w w:val="100"/>
          <w:kern w:val="2"/>
          <w:sz w:val="28"/>
          <w:szCs w:val="28"/>
          <w:lang w:val="en-US" w:eastAsia="zh-CN" w:bidi="ar-SA"/>
        </w:rPr>
        <w:t>供货质量标准及产品质量检验</w:t>
      </w:r>
    </w:p>
    <w:p w14:paraId="3EBC8FF6">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1.预拌混凝土的质量评定标准，按《预拌混凝土》（GBT14902-2012）、《混凝土质量控制标准》（GB50164-2011）、《混凝土结构工程质量验收规范》（GB50204-2002）等相关标准执行。</w:t>
      </w:r>
    </w:p>
    <w:p w14:paraId="6503048A">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2.供方应对砼的生产、运输（含泵送）质量负责。需方应对砼的浇筑、振捣和养护质量负责。需方或需方聘请的实际施工方应当具备相应的施工资质及施工能力。供方提供的商品混凝土系半成品，实际施工方须自行负责混凝土振捣和养护。</w:t>
      </w:r>
    </w:p>
    <w:p w14:paraId="6D28E9BF">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3.供方负责按规范及标准对所供砼进行出厂检验，并向需方提供相应的出厂质量证明文件及质量技术资料。</w:t>
      </w:r>
    </w:p>
    <w:p w14:paraId="2A741B5C">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4.交货检验的取样工作应在监理单位的监督下，由需方具有合格资质的取样员按规范进行取样、做试块、试样留置、试样封样工作，试样的检测由需方送有资质的检测单位进行。强度以标养试块规定龄期强度检测结果为依据。取样的频率应按《普通混凝土结构工程质量验收规范》（GB50204）规定进行。龄期按《普通混凝土结构工程质量验收规范》（GB50204）和《粉煤灰混凝土应用技术规范》（GBJ146）规定确定。</w:t>
      </w:r>
    </w:p>
    <w:p w14:paraId="31132FA3">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5.坍落度的检验以现场检验结果为依据。由需方按《混凝土拌合物性能试验方法》（GB/T50080）中“稠度试验”的要求进行，在砼运到需方指定的交货地点开始20分钟内完成，并经监理签字认可。坍落度的允许偏差范围和试验次数按《预拌混凝土》（GB/T14902-2012）规定执行。</w:t>
      </w:r>
    </w:p>
    <w:p w14:paraId="5511AB2C">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6.供方供货到现场的砼，如浇筑前发现有质量异常现象的，需方应在30分钟内通知供方，经双方核实并以书面形式确认，属供方责任的，需方有权作退货处理。</w:t>
      </w:r>
    </w:p>
    <w:p w14:paraId="740D81E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7.需方对浇筑到工程部位的砼发现有质量异常现象的，应在24小时内书面通知供方进行核实；确有争议，由双方共同认可的第三方权威部门或会同工程监理、建设行政部门及双方认可的质量技术鉴定部门共同确定责任，按责任归属承担经济损失。</w:t>
      </w:r>
    </w:p>
    <w:p w14:paraId="5E00611D">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8.供方供应到现场的砼，因需方的责任致使砼停留时间过长造成坍落度损失过大或砼失效报废的或由于需方施工人员计划不周造成运至现场多余的砼等情形，需方应承担由此给供方造成的损失。</w:t>
      </w:r>
    </w:p>
    <w:p w14:paraId="56238F62">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9.供需双方对质量有争议且无法达成一致时，由双方共同协商委托具有检验资质的单位对双方留存的该批次试件进行检测，若检测结果均合格，检测费用由需方承担。若检测结果不合格，双方协商以抽芯、回弹等方法进行再鉴定，鉴定费用由责任方承担。</w:t>
      </w:r>
    </w:p>
    <w:p w14:paraId="73B8478A">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10.需方对混凝土质量有异议的应当在混凝土浇筑完毕之日起30日内以书面方式提出。上述期限内需方未以书面方式提出异议的，视为需方认可供方供应的该批次混凝土的质量。</w:t>
      </w:r>
    </w:p>
    <w:p w14:paraId="30DA759B">
      <w:pPr>
        <w:numPr>
          <w:ilvl w:val="0"/>
          <w:numId w:val="1"/>
        </w:numPr>
        <w:snapToGrid/>
        <w:spacing w:before="0" w:beforeAutospacing="0" w:after="0" w:afterAutospacing="0" w:line="500" w:lineRule="exact"/>
        <w:ind w:firstLine="562" w:firstLineChars="200"/>
        <w:jc w:val="both"/>
        <w:textAlignment w:val="baseline"/>
        <w:rPr>
          <w:rStyle w:val="4"/>
          <w:rFonts w:hint="default" w:ascii="Times New Roman" w:hAnsi="Times New Roman" w:eastAsia="仿宋" w:cs="Times New Roman"/>
          <w:b/>
          <w:bCs/>
          <w:i w:val="0"/>
          <w:caps w:val="0"/>
          <w:spacing w:val="0"/>
          <w:w w:val="100"/>
          <w:kern w:val="2"/>
          <w:sz w:val="28"/>
          <w:szCs w:val="28"/>
          <w:lang w:val="en-US" w:eastAsia="zh-CN" w:bidi="ar-SA"/>
        </w:rPr>
      </w:pPr>
      <w:r>
        <w:rPr>
          <w:rStyle w:val="4"/>
          <w:rFonts w:hint="default" w:ascii="Times New Roman" w:hAnsi="Times New Roman" w:eastAsia="仿宋" w:cs="Times New Roman"/>
          <w:b/>
          <w:bCs/>
          <w:i w:val="0"/>
          <w:caps w:val="0"/>
          <w:spacing w:val="0"/>
          <w:w w:val="100"/>
          <w:kern w:val="2"/>
          <w:sz w:val="28"/>
          <w:szCs w:val="28"/>
          <w:lang w:val="en-US" w:eastAsia="zh-CN" w:bidi="ar-SA"/>
        </w:rPr>
        <w:t>供货数量的确认</w:t>
      </w:r>
    </w:p>
    <w:p w14:paraId="38EE9C66">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1.砼的供货量以体积m³为计算单位，按运输车的实载方量汇总计算。如果需方对供方发货单汇总方量存在疑虑时，需方有权对供方每辆砼运输进行定期或不定期的抽检，抽检形应式以过磅为主，具体指标以国家相关规定为准。</w:t>
      </w:r>
    </w:p>
    <w:p w14:paraId="5333A700">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2.在每次泵送施工完成后，泵管内残留有约0.7m³混凝土。泵至地面，由需方自行运至浇注点，不得从供货量中扣除。</w:t>
      </w:r>
    </w:p>
    <w:p w14:paraId="5B945933">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i w:val="0"/>
          <w:iCs w:val="0"/>
          <w:color w:val="000000"/>
          <w:kern w:val="0"/>
          <w:sz w:val="28"/>
          <w:szCs w:val="28"/>
          <w:highlight w:val="none"/>
          <w:u w:val="none"/>
          <w:lang w:val="en-US" w:eastAsia="zh-CN" w:bidi="ar"/>
        </w:rPr>
      </w:pPr>
      <w:r>
        <w:rPr>
          <w:rFonts w:hint="eastAsia" w:ascii="仿宋" w:hAnsi="仿宋" w:eastAsia="仿宋" w:cs="仿宋"/>
          <w:b w:val="0"/>
          <w:i w:val="0"/>
          <w:caps w:val="0"/>
          <w:spacing w:val="0"/>
          <w:w w:val="100"/>
          <w:sz w:val="28"/>
          <w:szCs w:val="28"/>
          <w:highlight w:val="none"/>
          <w:lang w:val="en-US" w:eastAsia="zh-CN"/>
        </w:rPr>
        <w:t>3.需方依据混凝土运输车辆逐车验收并签收，以需方验收合格及供需双方签字确认的发货小票作为结算依据，最终</w:t>
      </w:r>
      <w:r>
        <w:rPr>
          <w:rFonts w:hint="eastAsia" w:ascii="仿宋" w:hAnsi="仿宋" w:eastAsia="仿宋" w:cs="仿宋"/>
          <w:i w:val="0"/>
          <w:iCs w:val="0"/>
          <w:color w:val="000000"/>
          <w:kern w:val="0"/>
          <w:sz w:val="28"/>
          <w:szCs w:val="28"/>
          <w:highlight w:val="none"/>
          <w:u w:val="none"/>
          <w:lang w:val="en-US" w:eastAsia="zh-CN" w:bidi="ar"/>
        </w:rPr>
        <w:t>以实际发生数量结算。</w:t>
      </w:r>
    </w:p>
    <w:p w14:paraId="1E4B5169">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2" w:firstLineChars="200"/>
        <w:jc w:val="both"/>
        <w:textAlignment w:val="baseline"/>
        <w:rPr>
          <w:rFonts w:hint="eastAsia" w:ascii="仿宋" w:hAnsi="仿宋" w:eastAsia="仿宋" w:cs="仿宋"/>
          <w:b/>
          <w:bCs/>
          <w:i w:val="0"/>
          <w:caps w:val="0"/>
          <w:spacing w:val="0"/>
          <w:w w:val="100"/>
          <w:sz w:val="28"/>
          <w:szCs w:val="28"/>
          <w:highlight w:val="none"/>
        </w:rPr>
      </w:pPr>
      <w:r>
        <w:rPr>
          <w:rFonts w:hint="eastAsia" w:ascii="仿宋" w:hAnsi="仿宋" w:eastAsia="仿宋" w:cs="仿宋"/>
          <w:b/>
          <w:bCs/>
          <w:i w:val="0"/>
          <w:caps w:val="0"/>
          <w:spacing w:val="0"/>
          <w:w w:val="100"/>
          <w:sz w:val="28"/>
          <w:szCs w:val="28"/>
          <w:highlight w:val="none"/>
          <w:lang w:val="en-US" w:eastAsia="zh-CN"/>
        </w:rPr>
        <w:t>五、</w:t>
      </w:r>
      <w:r>
        <w:rPr>
          <w:rFonts w:hint="eastAsia" w:ascii="仿宋" w:hAnsi="仿宋" w:eastAsia="仿宋" w:cs="仿宋"/>
          <w:b/>
          <w:bCs/>
          <w:i w:val="0"/>
          <w:caps w:val="0"/>
          <w:spacing w:val="0"/>
          <w:w w:val="100"/>
          <w:sz w:val="28"/>
          <w:szCs w:val="28"/>
          <w:highlight w:val="none"/>
          <w:lang w:eastAsia="zh-CN"/>
        </w:rPr>
        <w:t>供方</w:t>
      </w:r>
      <w:r>
        <w:rPr>
          <w:rFonts w:hint="eastAsia" w:ascii="仿宋" w:hAnsi="仿宋" w:eastAsia="仿宋" w:cs="仿宋"/>
          <w:b/>
          <w:bCs/>
          <w:i w:val="0"/>
          <w:caps w:val="0"/>
          <w:spacing w:val="0"/>
          <w:w w:val="100"/>
          <w:sz w:val="28"/>
          <w:szCs w:val="28"/>
          <w:highlight w:val="none"/>
        </w:rPr>
        <w:t>责任</w:t>
      </w:r>
    </w:p>
    <w:p w14:paraId="6FA41F08">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rPr>
        <w:t>1</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应严格按照《预拌混凝土》（GB/T14902）、《混凝土质量控制标准》（GB50164）、《混凝土强度检验评定标准》（GBJ107）、《混凝土泵送施工技术规程》（JGJ/T10）等现行国标、规范进行生产施工，若因</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供应砼质量不达标，</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承担相应责任，并赔偿</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实际损失。</w:t>
      </w:r>
    </w:p>
    <w:p w14:paraId="1FD644A1">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2</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应在签订合同后，向</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提供砼使用技术指南。在供货前，应派人到施工现场实地勘察并进行砼浇注安全技术交底。</w:t>
      </w:r>
    </w:p>
    <w:p w14:paraId="0C11ABFD">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3</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应严格按照</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申请的砼浇筑计划，保质保量，及时供应</w:t>
      </w:r>
      <w:r>
        <w:rPr>
          <w:rFonts w:hint="eastAsia" w:ascii="仿宋" w:hAnsi="仿宋" w:eastAsia="仿宋" w:cs="仿宋"/>
          <w:b w:val="0"/>
          <w:i w:val="0"/>
          <w:caps w:val="0"/>
          <w:spacing w:val="0"/>
          <w:w w:val="100"/>
          <w:sz w:val="28"/>
          <w:szCs w:val="28"/>
          <w:highlight w:val="none"/>
          <w:lang w:eastAsia="zh-CN"/>
        </w:rPr>
        <w:t>，</w:t>
      </w:r>
      <w:r>
        <w:rPr>
          <w:rFonts w:hint="eastAsia" w:ascii="仿宋" w:hAnsi="仿宋" w:eastAsia="仿宋" w:cs="仿宋"/>
          <w:b w:val="0"/>
          <w:i w:val="0"/>
          <w:caps w:val="0"/>
          <w:spacing w:val="0"/>
          <w:w w:val="100"/>
          <w:sz w:val="28"/>
          <w:szCs w:val="28"/>
          <w:highlight w:val="none"/>
        </w:rPr>
        <w:t>并接受</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随机抽检以发货单所载明的砼数量的真实性。</w:t>
      </w:r>
    </w:p>
    <w:p w14:paraId="1B5CB214">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4</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车辆及人员进入施工现场后，应服从</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指定人员合理的统一调度指挥，积极配合</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，提供优质服务。</w:t>
      </w:r>
    </w:p>
    <w:p w14:paraId="55414810">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5</w:t>
      </w:r>
      <w:r>
        <w:rPr>
          <w:rFonts w:hint="eastAsia" w:ascii="仿宋" w:hAnsi="仿宋" w:eastAsia="仿宋" w:cs="仿宋"/>
          <w:b w:val="0"/>
          <w:i w:val="0"/>
          <w:caps w:val="0"/>
          <w:spacing w:val="0"/>
          <w:w w:val="100"/>
          <w:sz w:val="28"/>
          <w:szCs w:val="28"/>
          <w:highlight w:val="none"/>
          <w:lang w:eastAsia="zh-CN"/>
        </w:rPr>
        <w:t>.</w:t>
      </w:r>
      <w:r>
        <w:rPr>
          <w:rFonts w:hint="eastAsia" w:ascii="仿宋" w:hAnsi="仿宋" w:eastAsia="仿宋" w:cs="仿宋"/>
          <w:b w:val="0"/>
          <w:i w:val="0"/>
          <w:caps w:val="0"/>
          <w:spacing w:val="0"/>
          <w:w w:val="100"/>
          <w:sz w:val="28"/>
          <w:szCs w:val="28"/>
          <w:highlight w:val="none"/>
        </w:rPr>
        <w:t>在合同正常履行的前提下，</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必须按要求向</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提供与所供砼相关的质量技术资料。</w:t>
      </w:r>
    </w:p>
    <w:p w14:paraId="1FC250C6">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6</w:t>
      </w:r>
      <w:r>
        <w:rPr>
          <w:rFonts w:hint="eastAsia" w:ascii="仿宋" w:hAnsi="仿宋" w:eastAsia="仿宋" w:cs="仿宋"/>
          <w:b w:val="0"/>
          <w:i w:val="0"/>
          <w:caps w:val="0"/>
          <w:spacing w:val="0"/>
          <w:w w:val="100"/>
          <w:sz w:val="28"/>
          <w:szCs w:val="28"/>
          <w:highlight w:val="none"/>
          <w:lang w:eastAsia="zh-CN"/>
        </w:rPr>
        <w:t>.</w:t>
      </w:r>
      <w:r>
        <w:rPr>
          <w:rFonts w:hint="eastAsia" w:ascii="仿宋" w:hAnsi="仿宋" w:eastAsia="仿宋" w:cs="仿宋"/>
          <w:b w:val="0"/>
          <w:i w:val="0"/>
          <w:caps w:val="0"/>
          <w:spacing w:val="0"/>
          <w:w w:val="100"/>
          <w:sz w:val="28"/>
          <w:szCs w:val="28"/>
          <w:highlight w:val="none"/>
        </w:rPr>
        <w:t>按双方商定的供货计划及时组织生产、按时供货，保证混凝土供应的连续性。未按照供货计划供货所造成的</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实际经济损失由</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承担，因不可抗力、</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根据合同约定、法律规定或交通管制暂缓、停止供应的情形除外。</w:t>
      </w:r>
    </w:p>
    <w:p w14:paraId="38F47966">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2" w:firstLineChars="200"/>
        <w:jc w:val="both"/>
        <w:textAlignment w:val="baseline"/>
        <w:rPr>
          <w:rFonts w:hint="eastAsia" w:ascii="仿宋" w:hAnsi="仿宋" w:eastAsia="仿宋" w:cs="仿宋"/>
          <w:b/>
          <w:bCs/>
          <w:i w:val="0"/>
          <w:caps w:val="0"/>
          <w:spacing w:val="0"/>
          <w:w w:val="100"/>
          <w:sz w:val="28"/>
          <w:szCs w:val="28"/>
          <w:highlight w:val="none"/>
        </w:rPr>
      </w:pPr>
      <w:r>
        <w:rPr>
          <w:rFonts w:hint="eastAsia" w:ascii="仿宋" w:hAnsi="仿宋" w:eastAsia="仿宋" w:cs="仿宋"/>
          <w:b/>
          <w:bCs/>
          <w:i w:val="0"/>
          <w:caps w:val="0"/>
          <w:spacing w:val="0"/>
          <w:w w:val="100"/>
          <w:sz w:val="28"/>
          <w:szCs w:val="28"/>
          <w:highlight w:val="none"/>
          <w:lang w:val="en-US" w:eastAsia="zh-CN"/>
        </w:rPr>
        <w:t>六</w:t>
      </w:r>
      <w:r>
        <w:rPr>
          <w:rFonts w:hint="eastAsia" w:ascii="仿宋" w:hAnsi="仿宋" w:eastAsia="仿宋" w:cs="仿宋"/>
          <w:b/>
          <w:bCs/>
          <w:i w:val="0"/>
          <w:caps w:val="0"/>
          <w:spacing w:val="0"/>
          <w:w w:val="100"/>
          <w:sz w:val="28"/>
          <w:szCs w:val="28"/>
          <w:highlight w:val="none"/>
          <w:lang w:eastAsia="zh-CN"/>
        </w:rPr>
        <w:t>、需方</w:t>
      </w:r>
      <w:r>
        <w:rPr>
          <w:rFonts w:hint="eastAsia" w:ascii="仿宋" w:hAnsi="仿宋" w:eastAsia="仿宋" w:cs="仿宋"/>
          <w:b/>
          <w:bCs/>
          <w:i w:val="0"/>
          <w:caps w:val="0"/>
          <w:spacing w:val="0"/>
          <w:w w:val="100"/>
          <w:sz w:val="28"/>
          <w:szCs w:val="28"/>
          <w:highlight w:val="none"/>
        </w:rPr>
        <w:t>责任</w:t>
      </w:r>
    </w:p>
    <w:p w14:paraId="2E0DED13">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rPr>
        <w:t>1</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应按约定办理砼的价款结算手续并支付货款。</w:t>
      </w:r>
    </w:p>
    <w:p w14:paraId="0850B8EA">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2.</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应保证浇筑时间准确，进出场施工道路畅通，搅拌车到现场后工地需在2个小时内完成卸料，若因卸料不及时导致混凝土质量问题由</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自行解决。由于</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责任造成</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泵车、运输车压车的，</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必须及时协调解决。作业现场由于砼运输、泵送及浇筑等原因所引起的扰民或民扰问题由</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协调解决。</w:t>
      </w:r>
    </w:p>
    <w:p w14:paraId="60A3BCD9">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3.</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应安排专人负责现场调度指挥，协调解决作业中出现的问题，保证</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车辆及人员进出场的安全以及安排必要的接水口和场地，确保车辆驶出现场达到环保要求。使用</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固定泵输送和</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免费提供布料机的工程，泵管连接、固定及布料机安装拆卸等方面工作由</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负责，</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派人指导。</w:t>
      </w:r>
    </w:p>
    <w:p w14:paraId="66226A27">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4.</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应按照国家有关技术标准、规范要求进行砼施工和养护，合理振捣，合理抹压，做到随抹随覆盖，必须保证混凝土表面处于充分润湿并不得小于7天。在混凝未达到1.2Mpa前，不准在幼龄混凝土上面踩踏、支模加荷。拆模时混凝土必须达到规定的拆模强度。否则因施工养护不到位导致混凝土裂缝及因强度不够导致工程结构安全问题的，</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不承担责任。</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不得擅自向砼中加水、砼外加剂等材料，由此引发的砼质量问题由</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负责。</w:t>
      </w:r>
    </w:p>
    <w:p w14:paraId="58225383">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lang w:val="en-US" w:eastAsia="zh-CN"/>
        </w:rPr>
        <w:t>5.</w:t>
      </w:r>
      <w:r>
        <w:rPr>
          <w:rFonts w:hint="eastAsia" w:ascii="仿宋" w:hAnsi="仿宋" w:eastAsia="仿宋" w:cs="仿宋"/>
          <w:b w:val="0"/>
          <w:i w:val="0"/>
          <w:caps w:val="0"/>
          <w:spacing w:val="0"/>
          <w:w w:val="100"/>
          <w:sz w:val="28"/>
          <w:szCs w:val="28"/>
          <w:highlight w:val="none"/>
        </w:rPr>
        <w:t>根据工程进度，</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应提前24小时向</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提出供货计划单和书面技术要求，须写明本次浇筑砼的结构部位、砼强度等级、抗渗等级等内容。</w:t>
      </w:r>
    </w:p>
    <w:p w14:paraId="3E5DEB92">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2" w:firstLineChars="200"/>
        <w:jc w:val="both"/>
        <w:textAlignment w:val="baseline"/>
        <w:rPr>
          <w:rFonts w:hint="eastAsia" w:ascii="仿宋" w:hAnsi="仿宋" w:eastAsia="仿宋" w:cs="仿宋"/>
          <w:b/>
          <w:bCs/>
          <w:i w:val="0"/>
          <w:caps w:val="0"/>
          <w:spacing w:val="0"/>
          <w:w w:val="100"/>
          <w:sz w:val="28"/>
          <w:szCs w:val="28"/>
          <w:highlight w:val="none"/>
        </w:rPr>
      </w:pPr>
      <w:r>
        <w:rPr>
          <w:rFonts w:hint="eastAsia" w:ascii="仿宋" w:hAnsi="仿宋" w:eastAsia="仿宋" w:cs="仿宋"/>
          <w:b/>
          <w:bCs/>
          <w:i w:val="0"/>
          <w:caps w:val="0"/>
          <w:spacing w:val="0"/>
          <w:w w:val="100"/>
          <w:sz w:val="28"/>
          <w:szCs w:val="28"/>
          <w:highlight w:val="none"/>
          <w:lang w:val="en-US" w:eastAsia="zh-CN"/>
        </w:rPr>
        <w:t>七</w:t>
      </w:r>
      <w:r>
        <w:rPr>
          <w:rFonts w:hint="eastAsia" w:ascii="仿宋" w:hAnsi="仿宋" w:eastAsia="仿宋" w:cs="仿宋"/>
          <w:b/>
          <w:bCs/>
          <w:i w:val="0"/>
          <w:caps w:val="0"/>
          <w:spacing w:val="0"/>
          <w:w w:val="100"/>
          <w:sz w:val="28"/>
          <w:szCs w:val="28"/>
          <w:highlight w:val="none"/>
          <w:lang w:eastAsia="zh-CN"/>
        </w:rPr>
        <w:t>、</w:t>
      </w:r>
      <w:r>
        <w:rPr>
          <w:rFonts w:hint="eastAsia" w:ascii="仿宋" w:hAnsi="仿宋" w:eastAsia="仿宋" w:cs="仿宋"/>
          <w:b/>
          <w:bCs/>
          <w:i w:val="0"/>
          <w:caps w:val="0"/>
          <w:spacing w:val="0"/>
          <w:w w:val="100"/>
          <w:sz w:val="28"/>
          <w:szCs w:val="28"/>
          <w:highlight w:val="none"/>
        </w:rPr>
        <w:t>违约责任</w:t>
      </w:r>
    </w:p>
    <w:p w14:paraId="6793D560">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rPr>
        <w:t>1</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违约责任</w:t>
      </w:r>
    </w:p>
    <w:p w14:paraId="222A10EE">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rPr>
        <w:t>1.1经国家授权的质量鉴定部门确认，因</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供应的砼质量不合格，造成工程返工、工期延误、质量验收不合格、材料的损失等，</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承担相关责任，并赔偿</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实际损失。</w:t>
      </w:r>
    </w:p>
    <w:p w14:paraId="1734145D">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rPr>
        <w:t>1.2因</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未及时供货造成</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工程主体直接损失的（包括材料损失、工期延误等），责任由</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承担，赔偿</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实际损失。</w:t>
      </w:r>
    </w:p>
    <w:p w14:paraId="50098790">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rPr>
        <w:t>2</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违约责任</w:t>
      </w:r>
    </w:p>
    <w:p w14:paraId="27F86399">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0" w:firstLineChars="200"/>
        <w:jc w:val="both"/>
        <w:textAlignment w:val="baseline"/>
        <w:rPr>
          <w:rFonts w:hint="eastAsia" w:ascii="仿宋" w:hAnsi="仿宋" w:eastAsia="仿宋" w:cs="仿宋"/>
          <w:b w:val="0"/>
          <w:i w:val="0"/>
          <w:caps w:val="0"/>
          <w:spacing w:val="0"/>
          <w:w w:val="100"/>
          <w:sz w:val="28"/>
          <w:szCs w:val="28"/>
          <w:highlight w:val="none"/>
        </w:rPr>
      </w:pPr>
      <w:r>
        <w:rPr>
          <w:rFonts w:hint="eastAsia" w:ascii="仿宋" w:hAnsi="仿宋" w:eastAsia="仿宋" w:cs="仿宋"/>
          <w:b w:val="0"/>
          <w:i w:val="0"/>
          <w:caps w:val="0"/>
          <w:spacing w:val="0"/>
          <w:w w:val="100"/>
          <w:sz w:val="28"/>
          <w:szCs w:val="28"/>
          <w:highlight w:val="none"/>
        </w:rPr>
        <w:t>2.1</w:t>
      </w:r>
      <w:r>
        <w:rPr>
          <w:rFonts w:hint="eastAsia" w:ascii="仿宋" w:hAnsi="仿宋" w:eastAsia="仿宋" w:cs="仿宋"/>
          <w:b w:val="0"/>
          <w:i w:val="0"/>
          <w:caps w:val="0"/>
          <w:spacing w:val="0"/>
          <w:w w:val="100"/>
          <w:sz w:val="28"/>
          <w:szCs w:val="28"/>
          <w:highlight w:val="none"/>
          <w:lang w:eastAsia="zh-CN"/>
        </w:rPr>
        <w:t>需方</w:t>
      </w:r>
      <w:r>
        <w:rPr>
          <w:rFonts w:hint="eastAsia" w:ascii="仿宋" w:hAnsi="仿宋" w:eastAsia="仿宋" w:cs="仿宋"/>
          <w:b w:val="0"/>
          <w:i w:val="0"/>
          <w:caps w:val="0"/>
          <w:spacing w:val="0"/>
          <w:w w:val="100"/>
          <w:sz w:val="28"/>
          <w:szCs w:val="28"/>
          <w:highlight w:val="none"/>
        </w:rPr>
        <w:t>未按合同约定支付货款和未按合同履行其他责任并协商不成的，</w:t>
      </w:r>
      <w:r>
        <w:rPr>
          <w:rFonts w:hint="eastAsia" w:ascii="仿宋" w:hAnsi="仿宋" w:eastAsia="仿宋" w:cs="仿宋"/>
          <w:b w:val="0"/>
          <w:i w:val="0"/>
          <w:caps w:val="0"/>
          <w:spacing w:val="0"/>
          <w:w w:val="100"/>
          <w:sz w:val="28"/>
          <w:szCs w:val="28"/>
          <w:highlight w:val="none"/>
          <w:lang w:eastAsia="zh-CN"/>
        </w:rPr>
        <w:t>供方</w:t>
      </w:r>
      <w:r>
        <w:rPr>
          <w:rFonts w:hint="eastAsia" w:ascii="仿宋" w:hAnsi="仿宋" w:eastAsia="仿宋" w:cs="仿宋"/>
          <w:b w:val="0"/>
          <w:i w:val="0"/>
          <w:caps w:val="0"/>
          <w:spacing w:val="0"/>
          <w:w w:val="100"/>
          <w:sz w:val="28"/>
          <w:szCs w:val="28"/>
          <w:highlight w:val="none"/>
        </w:rPr>
        <w:t>有权停止供货，直至解除合同。</w:t>
      </w:r>
    </w:p>
    <w:p w14:paraId="4DF9C2AD">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firstLine="562" w:firstLineChars="200"/>
        <w:jc w:val="both"/>
        <w:textAlignment w:val="baseline"/>
        <w:rPr>
          <w:rFonts w:hint="default" w:ascii="仿宋" w:hAnsi="仿宋" w:eastAsia="仿宋" w:cs="仿宋"/>
          <w:b/>
          <w:bCs/>
          <w:i w:val="0"/>
          <w:caps w:val="0"/>
          <w:spacing w:val="0"/>
          <w:w w:val="100"/>
          <w:sz w:val="28"/>
          <w:szCs w:val="28"/>
          <w:highlight w:val="none"/>
          <w:lang w:val="en-US" w:eastAsia="zh-CN"/>
        </w:rPr>
      </w:pPr>
      <w:r>
        <w:rPr>
          <w:rFonts w:hint="eastAsia" w:ascii="仿宋" w:hAnsi="仿宋" w:eastAsia="仿宋" w:cs="仿宋"/>
          <w:b/>
          <w:bCs/>
          <w:i w:val="0"/>
          <w:caps w:val="0"/>
          <w:spacing w:val="0"/>
          <w:w w:val="100"/>
          <w:sz w:val="28"/>
          <w:szCs w:val="28"/>
          <w:highlight w:val="none"/>
          <w:lang w:val="en-US" w:eastAsia="zh-CN"/>
        </w:rPr>
        <w:t>八、</w:t>
      </w:r>
      <w:r>
        <w:rPr>
          <w:rFonts w:hint="default" w:ascii="仿宋" w:hAnsi="仿宋" w:eastAsia="仿宋" w:cs="仿宋"/>
          <w:b/>
          <w:bCs/>
          <w:i w:val="0"/>
          <w:caps w:val="0"/>
          <w:spacing w:val="0"/>
          <w:w w:val="100"/>
          <w:sz w:val="28"/>
          <w:szCs w:val="28"/>
          <w:highlight w:val="none"/>
          <w:lang w:val="en-US" w:eastAsia="zh-CN"/>
        </w:rPr>
        <w:t>联系人</w:t>
      </w:r>
    </w:p>
    <w:p w14:paraId="74B2080D">
      <w:pPr>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联 系 人：文杰</w:t>
      </w:r>
    </w:p>
    <w:p w14:paraId="0FD2A7B5">
      <w:pPr>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eastAsia" w:eastAsia="仿宋" w:cs="Times New Roman"/>
          <w:b w:val="0"/>
          <w:i w:val="0"/>
          <w:caps w:val="0"/>
          <w:spacing w:val="0"/>
          <w:w w:val="100"/>
          <w:kern w:val="2"/>
          <w:sz w:val="28"/>
          <w:szCs w:val="28"/>
          <w:lang w:val="en-US" w:eastAsia="zh-CN" w:bidi="ar-SA"/>
        </w:rPr>
        <w:t>地    址：</w:t>
      </w:r>
      <w:r>
        <w:rPr>
          <w:rStyle w:val="4"/>
          <w:rFonts w:hint="default" w:ascii="Times New Roman" w:hAnsi="Times New Roman" w:eastAsia="仿宋" w:cs="Times New Roman"/>
          <w:b w:val="0"/>
          <w:i w:val="0"/>
          <w:caps w:val="0"/>
          <w:spacing w:val="0"/>
          <w:w w:val="100"/>
          <w:kern w:val="2"/>
          <w:sz w:val="28"/>
          <w:szCs w:val="28"/>
          <w:lang w:val="en-US" w:eastAsia="zh-CN" w:bidi="ar-SA"/>
        </w:rPr>
        <w:t>新疆乌鲁木齐头屯河区阿里山街461号昌源水务大厦20楼</w:t>
      </w:r>
    </w:p>
    <w:p w14:paraId="3908ECF9">
      <w:pPr>
        <w:snapToGrid/>
        <w:spacing w:before="0" w:beforeAutospacing="0" w:after="0" w:afterAutospacing="0" w:line="500" w:lineRule="exact"/>
        <w:ind w:firstLine="560" w:firstLineChars="2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联系电话</w:t>
      </w:r>
      <w:r>
        <w:rPr>
          <w:rStyle w:val="4"/>
          <w:rFonts w:hint="eastAsia" w:eastAsia="仿宋" w:cs="Times New Roman"/>
          <w:b w:val="0"/>
          <w:i w:val="0"/>
          <w:caps w:val="0"/>
          <w:spacing w:val="0"/>
          <w:w w:val="100"/>
          <w:kern w:val="2"/>
          <w:sz w:val="28"/>
          <w:szCs w:val="28"/>
          <w:lang w:val="en-US" w:eastAsia="zh-CN" w:bidi="ar-SA"/>
        </w:rPr>
        <w:t>：</w:t>
      </w:r>
      <w:r>
        <w:rPr>
          <w:rStyle w:val="4"/>
          <w:rFonts w:hint="default" w:ascii="Times New Roman" w:hAnsi="Times New Roman" w:eastAsia="仿宋" w:cs="Times New Roman"/>
          <w:b w:val="0"/>
          <w:i w:val="0"/>
          <w:caps w:val="0"/>
          <w:spacing w:val="0"/>
          <w:w w:val="100"/>
          <w:kern w:val="2"/>
          <w:sz w:val="28"/>
          <w:szCs w:val="28"/>
          <w:lang w:val="en-US" w:eastAsia="zh-CN" w:bidi="ar-SA"/>
        </w:rPr>
        <w:t>13279936887</w:t>
      </w:r>
    </w:p>
    <w:p w14:paraId="0130B39A">
      <w:pPr>
        <w:snapToGrid/>
        <w:spacing w:before="0" w:beforeAutospacing="0" w:after="0" w:afterAutospacing="0" w:line="500" w:lineRule="exact"/>
        <w:ind w:firstLine="560" w:firstLineChars="200"/>
        <w:jc w:val="right"/>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 xml:space="preserve"> 新疆建源工程有限公司  </w:t>
      </w:r>
    </w:p>
    <w:p w14:paraId="07D02648">
      <w:pPr>
        <w:tabs>
          <w:tab w:val="left" w:pos="900"/>
        </w:tabs>
        <w:snapToGrid/>
        <w:spacing w:before="0" w:beforeAutospacing="0" w:after="0" w:afterAutospacing="0" w:line="500" w:lineRule="exact"/>
        <w:ind w:firstLine="560" w:firstLineChars="200"/>
        <w:jc w:val="right"/>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202</w:t>
      </w:r>
      <w:r>
        <w:rPr>
          <w:rStyle w:val="4"/>
          <w:rFonts w:hint="eastAsia" w:eastAsia="仿宋" w:cs="Times New Roman"/>
          <w:b w:val="0"/>
          <w:i w:val="0"/>
          <w:caps w:val="0"/>
          <w:spacing w:val="0"/>
          <w:w w:val="100"/>
          <w:kern w:val="2"/>
          <w:sz w:val="28"/>
          <w:szCs w:val="28"/>
          <w:lang w:val="en-US" w:eastAsia="zh-CN" w:bidi="ar-SA"/>
        </w:rPr>
        <w:t>5</w:t>
      </w:r>
      <w:r>
        <w:rPr>
          <w:rStyle w:val="4"/>
          <w:rFonts w:hint="default" w:ascii="Times New Roman" w:hAnsi="Times New Roman" w:eastAsia="仿宋" w:cs="Times New Roman"/>
          <w:b w:val="0"/>
          <w:i w:val="0"/>
          <w:caps w:val="0"/>
          <w:spacing w:val="0"/>
          <w:w w:val="100"/>
          <w:kern w:val="2"/>
          <w:sz w:val="28"/>
          <w:szCs w:val="28"/>
          <w:lang w:val="en-US" w:eastAsia="zh-CN" w:bidi="ar-SA"/>
        </w:rPr>
        <w:t>年</w:t>
      </w:r>
      <w:r>
        <w:rPr>
          <w:rStyle w:val="4"/>
          <w:rFonts w:hint="eastAsia" w:eastAsia="仿宋" w:cs="Times New Roman"/>
          <w:b w:val="0"/>
          <w:i w:val="0"/>
          <w:caps w:val="0"/>
          <w:spacing w:val="0"/>
          <w:w w:val="100"/>
          <w:kern w:val="2"/>
          <w:sz w:val="28"/>
          <w:szCs w:val="28"/>
          <w:lang w:val="en-US" w:eastAsia="zh-CN" w:bidi="ar-SA"/>
        </w:rPr>
        <w:t>7</w:t>
      </w:r>
      <w:r>
        <w:rPr>
          <w:rStyle w:val="4"/>
          <w:rFonts w:hint="default" w:ascii="Times New Roman" w:hAnsi="Times New Roman" w:eastAsia="仿宋" w:cs="Times New Roman"/>
          <w:b w:val="0"/>
          <w:i w:val="0"/>
          <w:caps w:val="0"/>
          <w:spacing w:val="0"/>
          <w:w w:val="100"/>
          <w:kern w:val="2"/>
          <w:sz w:val="28"/>
          <w:szCs w:val="28"/>
          <w:lang w:val="en-US" w:eastAsia="zh-CN" w:bidi="ar-SA"/>
        </w:rPr>
        <w:t>月</w:t>
      </w:r>
      <w:r>
        <w:rPr>
          <w:rStyle w:val="4"/>
          <w:rFonts w:hint="eastAsia" w:eastAsia="仿宋" w:cs="Times New Roman"/>
          <w:b w:val="0"/>
          <w:i w:val="0"/>
          <w:caps w:val="0"/>
          <w:spacing w:val="0"/>
          <w:w w:val="100"/>
          <w:kern w:val="2"/>
          <w:sz w:val="28"/>
          <w:szCs w:val="28"/>
          <w:lang w:val="en-US" w:eastAsia="zh-CN" w:bidi="ar-SA"/>
        </w:rPr>
        <w:t>16</w:t>
      </w:r>
      <w:bookmarkStart w:id="0" w:name="_GoBack"/>
      <w:bookmarkEnd w:id="0"/>
      <w:r>
        <w:rPr>
          <w:rStyle w:val="4"/>
          <w:rFonts w:hint="default" w:ascii="Times New Roman" w:hAnsi="Times New Roman" w:eastAsia="仿宋" w:cs="Times New Roman"/>
          <w:b w:val="0"/>
          <w:i w:val="0"/>
          <w:caps w:val="0"/>
          <w:spacing w:val="0"/>
          <w:w w:val="100"/>
          <w:kern w:val="2"/>
          <w:sz w:val="28"/>
          <w:szCs w:val="28"/>
          <w:lang w:val="en-US" w:eastAsia="zh-CN" w:bidi="ar-SA"/>
        </w:rPr>
        <w:t xml:space="preserve">日    </w:t>
      </w:r>
    </w:p>
    <w:p w14:paraId="1A9682C6">
      <w:pPr>
        <w:tabs>
          <w:tab w:val="left" w:pos="900"/>
        </w:tabs>
        <w:snapToGrid/>
        <w:spacing w:before="0" w:beforeAutospacing="0" w:after="0" w:afterAutospacing="0" w:line="600" w:lineRule="exact"/>
        <w:ind w:firstLine="720" w:firstLineChars="200"/>
        <w:jc w:val="center"/>
        <w:textAlignment w:val="baseline"/>
        <w:rPr>
          <w:rStyle w:val="4"/>
          <w:rFonts w:hint="default" w:ascii="Times New Roman" w:hAnsi="Times New Roman" w:eastAsia="黑体" w:cs="Times New Roman"/>
          <w:b w:val="0"/>
          <w:i w:val="0"/>
          <w:caps w:val="0"/>
          <w:spacing w:val="0"/>
          <w:w w:val="100"/>
          <w:kern w:val="2"/>
          <w:sz w:val="36"/>
          <w:szCs w:val="36"/>
          <w:lang w:val="en-US" w:eastAsia="zh-CN" w:bidi="ar-SA"/>
        </w:rPr>
      </w:pPr>
      <w:r>
        <w:rPr>
          <w:rStyle w:val="4"/>
          <w:rFonts w:hint="default" w:ascii="Times New Roman" w:hAnsi="Times New Roman" w:eastAsia="黑体" w:cs="Times New Roman"/>
          <w:b w:val="0"/>
          <w:i w:val="0"/>
          <w:caps w:val="0"/>
          <w:spacing w:val="0"/>
          <w:w w:val="100"/>
          <w:kern w:val="2"/>
          <w:sz w:val="36"/>
          <w:szCs w:val="36"/>
          <w:lang w:val="en-US" w:eastAsia="zh-CN" w:bidi="ar-SA"/>
        </w:rPr>
        <w:t>报 价 单</w:t>
      </w:r>
    </w:p>
    <w:p w14:paraId="6818A3F3">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项目名称：</w:t>
      </w:r>
      <w:r>
        <w:rPr>
          <w:rStyle w:val="4"/>
          <w:rFonts w:hint="eastAsia" w:eastAsia="仿宋" w:cs="Times New Roman"/>
          <w:b w:val="0"/>
          <w:i w:val="0"/>
          <w:caps w:val="0"/>
          <w:spacing w:val="0"/>
          <w:w w:val="100"/>
          <w:kern w:val="2"/>
          <w:sz w:val="28"/>
          <w:szCs w:val="28"/>
          <w:lang w:val="en-US" w:eastAsia="zh-CN" w:bidi="ar-SA"/>
        </w:rPr>
        <w:t>布尔津县农产品加工园基础设施建设项目商品混凝土采购</w:t>
      </w:r>
    </w:p>
    <w:p w14:paraId="0D916C60">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4"/>
          <w:szCs w:val="24"/>
          <w:highlight w:val="yellow"/>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项目编号：BEJ-2024-SG-01-CG-13</w:t>
      </w:r>
    </w:p>
    <w:tbl>
      <w:tblPr>
        <w:tblStyle w:val="2"/>
        <w:tblW w:w="85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4"/>
        <w:gridCol w:w="1450"/>
        <w:gridCol w:w="1906"/>
        <w:gridCol w:w="577"/>
        <w:gridCol w:w="1600"/>
        <w:gridCol w:w="967"/>
        <w:gridCol w:w="1083"/>
        <w:gridCol w:w="487"/>
      </w:tblGrid>
      <w:tr w14:paraId="3957D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6D393">
            <w:pPr>
              <w:pStyle w:val="8"/>
              <w:bidi w:val="0"/>
              <w:jc w:val="center"/>
              <w:rPr>
                <w:rFonts w:hint="eastAsia"/>
                <w:lang w:val="en-US" w:eastAsia="zh-CN"/>
              </w:rPr>
            </w:pPr>
            <w:r>
              <w:rPr>
                <w:rFonts w:hint="eastAsia"/>
                <w:lang w:val="en-US" w:eastAsia="zh-CN"/>
              </w:rPr>
              <w:t>序号</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C262">
            <w:pPr>
              <w:pStyle w:val="8"/>
              <w:bidi w:val="0"/>
              <w:jc w:val="center"/>
              <w:rPr>
                <w:rFonts w:hint="eastAsia"/>
                <w:lang w:val="en-US" w:eastAsia="zh-CN"/>
              </w:rPr>
            </w:pPr>
            <w:r>
              <w:rPr>
                <w:rFonts w:hint="eastAsia"/>
                <w:lang w:val="en-US" w:eastAsia="zh-CN"/>
              </w:rPr>
              <w:t>货物名称</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5B46">
            <w:pPr>
              <w:pStyle w:val="8"/>
              <w:bidi w:val="0"/>
              <w:jc w:val="center"/>
              <w:rPr>
                <w:rFonts w:hint="eastAsia"/>
                <w:lang w:val="en-US" w:eastAsia="zh-CN"/>
              </w:rPr>
            </w:pPr>
            <w:r>
              <w:rPr>
                <w:rFonts w:hint="eastAsia"/>
                <w:lang w:val="en-US" w:eastAsia="zh-CN"/>
              </w:rPr>
              <w:t>规格型号</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B9D6A">
            <w:pPr>
              <w:pStyle w:val="8"/>
              <w:bidi w:val="0"/>
              <w:jc w:val="center"/>
              <w:rPr>
                <w:rFonts w:hint="default"/>
                <w:lang w:val="en-US" w:eastAsia="zh-CN"/>
              </w:rPr>
            </w:pPr>
            <w:r>
              <w:rPr>
                <w:rFonts w:hint="eastAsia"/>
                <w:lang w:val="en-US" w:eastAsia="zh-CN"/>
              </w:rPr>
              <w:t>单位</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1EF1A">
            <w:pPr>
              <w:pStyle w:val="8"/>
              <w:bidi w:val="0"/>
              <w:jc w:val="center"/>
              <w:rPr>
                <w:rFonts w:hint="eastAsia"/>
                <w:lang w:val="en-US" w:eastAsia="zh-CN"/>
              </w:rPr>
            </w:pPr>
            <w:r>
              <w:rPr>
                <w:rFonts w:hint="eastAsia"/>
                <w:lang w:val="en-US" w:eastAsia="zh-CN"/>
              </w:rPr>
              <w:t>采购量</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B06AF">
            <w:pPr>
              <w:pStyle w:val="8"/>
              <w:bidi w:val="0"/>
              <w:jc w:val="center"/>
              <w:rPr>
                <w:rFonts w:hint="default"/>
                <w:lang w:val="en-US" w:eastAsia="zh-CN"/>
              </w:rPr>
            </w:pPr>
            <w:r>
              <w:rPr>
                <w:rFonts w:hint="eastAsia"/>
                <w:lang w:val="en-US" w:eastAsia="zh-CN"/>
              </w:rPr>
              <w:t>单价（元）</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330D">
            <w:pPr>
              <w:pStyle w:val="8"/>
              <w:bidi w:val="0"/>
              <w:jc w:val="center"/>
              <w:rPr>
                <w:rFonts w:hint="default"/>
                <w:lang w:val="en-US" w:eastAsia="zh-CN"/>
              </w:rPr>
            </w:pPr>
            <w:r>
              <w:rPr>
                <w:rFonts w:hint="eastAsia"/>
                <w:lang w:val="en-US" w:eastAsia="zh-CN"/>
              </w:rPr>
              <w:t>总价（元）</w:t>
            </w: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252A">
            <w:pPr>
              <w:pStyle w:val="8"/>
              <w:bidi w:val="0"/>
              <w:jc w:val="center"/>
              <w:rPr>
                <w:rFonts w:hint="default"/>
                <w:lang w:val="en-US" w:eastAsia="zh-CN"/>
              </w:rPr>
            </w:pPr>
            <w:r>
              <w:rPr>
                <w:rFonts w:hint="eastAsia"/>
                <w:lang w:val="en-US" w:eastAsia="zh-CN"/>
              </w:rPr>
              <w:t>备注</w:t>
            </w:r>
          </w:p>
        </w:tc>
      </w:tr>
      <w:tr w14:paraId="29F21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exac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04C81">
            <w:pPr>
              <w:pStyle w:val="8"/>
              <w:bidi w:val="0"/>
              <w:jc w:val="center"/>
              <w:rPr>
                <w:rFonts w:hint="eastAsia"/>
                <w:lang w:val="en-US" w:eastAsia="zh-CN"/>
              </w:rPr>
            </w:pPr>
            <w:r>
              <w:rPr>
                <w:rFonts w:hint="eastAsia"/>
                <w:lang w:val="en-US" w:eastAsia="zh-CN"/>
              </w:rPr>
              <w:t>1</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497C7">
            <w:pPr>
              <w:pStyle w:val="8"/>
              <w:bidi w:val="0"/>
              <w:jc w:val="center"/>
              <w:rPr>
                <w:rFonts w:hint="eastAsia"/>
                <w:lang w:val="en-US" w:eastAsia="zh-CN"/>
              </w:rPr>
            </w:pPr>
            <w:r>
              <w:rPr>
                <w:rFonts w:hint="eastAsia"/>
                <w:lang w:val="en-US" w:eastAsia="zh-CN"/>
              </w:rPr>
              <w:t>商品混凝土</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AD73">
            <w:pPr>
              <w:pStyle w:val="8"/>
              <w:bidi w:val="0"/>
              <w:jc w:val="center"/>
              <w:rPr>
                <w:rFonts w:hint="eastAsia"/>
                <w:lang w:val="en-US" w:eastAsia="zh-CN"/>
              </w:rPr>
            </w:pPr>
            <w:r>
              <w:rPr>
                <w:rFonts w:hint="eastAsia"/>
                <w:lang w:val="en-US" w:eastAsia="zh-CN"/>
              </w:rPr>
              <w:t>C15</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1AD65">
            <w:pPr>
              <w:pStyle w:val="8"/>
              <w:bidi w:val="0"/>
              <w:jc w:val="center"/>
              <w:rPr>
                <w:rFonts w:hint="default"/>
                <w:lang w:val="en-US" w:eastAsia="zh-CN"/>
              </w:rPr>
            </w:pPr>
            <w:r>
              <w:rPr>
                <w:rFonts w:hint="eastAsia"/>
                <w:lang w:val="en-US" w:eastAsia="zh-CN"/>
              </w:rPr>
              <w:t>m</w:t>
            </w:r>
            <w:r>
              <w:rPr>
                <w:rFonts w:hint="eastAsia"/>
                <w:vertAlign w:val="superscript"/>
                <w:lang w:val="en-US" w:eastAsia="zh-CN"/>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A8D00">
            <w:pPr>
              <w:pStyle w:val="8"/>
              <w:bidi w:val="0"/>
              <w:jc w:val="center"/>
              <w:rPr>
                <w:rFonts w:hint="eastAsia"/>
                <w:lang w:val="en-US" w:eastAsia="zh-CN"/>
              </w:rPr>
            </w:pPr>
            <w:r>
              <w:rPr>
                <w:rFonts w:hint="eastAsia"/>
                <w:lang w:val="en-US" w:eastAsia="zh-CN"/>
              </w:rPr>
              <w:t>315</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283B">
            <w:pPr>
              <w:pStyle w:val="8"/>
              <w:bidi w:val="0"/>
              <w:jc w:val="center"/>
              <w:rPr>
                <w:rFonts w:hint="eastAsia"/>
                <w:lang w:val="en-US" w:eastAsia="zh-CN"/>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0A448">
            <w:pPr>
              <w:pStyle w:val="8"/>
              <w:bidi w:val="0"/>
              <w:jc w:val="center"/>
              <w:rPr>
                <w:rFonts w:hint="eastAsia"/>
                <w:lang w:val="en-US" w:eastAsia="zh-CN"/>
              </w:rPr>
            </w:pP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68324">
            <w:pPr>
              <w:pStyle w:val="8"/>
              <w:bidi w:val="0"/>
              <w:jc w:val="center"/>
              <w:rPr>
                <w:rFonts w:hint="eastAsia"/>
                <w:lang w:val="en-US" w:eastAsia="zh-CN"/>
              </w:rPr>
            </w:pPr>
          </w:p>
        </w:tc>
      </w:tr>
      <w:tr w14:paraId="5454C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exac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E34E1">
            <w:pPr>
              <w:pStyle w:val="8"/>
              <w:bidi w:val="0"/>
              <w:jc w:val="center"/>
              <w:rPr>
                <w:rFonts w:hint="eastAsia"/>
                <w:lang w:val="en-US" w:eastAsia="zh-CN"/>
              </w:rPr>
            </w:pPr>
            <w:r>
              <w:rPr>
                <w:rFonts w:hint="eastAsia"/>
                <w:lang w:val="en-US" w:eastAsia="zh-CN"/>
              </w:rPr>
              <w:t>2</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C6CD">
            <w:pPr>
              <w:pStyle w:val="8"/>
              <w:bidi w:val="0"/>
              <w:jc w:val="center"/>
              <w:rPr>
                <w:rFonts w:hint="eastAsia"/>
                <w:lang w:val="en-US" w:eastAsia="zh-CN"/>
              </w:rPr>
            </w:pPr>
            <w:r>
              <w:rPr>
                <w:rFonts w:hint="eastAsia"/>
                <w:lang w:val="en-US" w:eastAsia="zh-CN"/>
              </w:rPr>
              <w:t>商品混凝土</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AE947">
            <w:pPr>
              <w:pStyle w:val="8"/>
              <w:bidi w:val="0"/>
              <w:jc w:val="center"/>
              <w:rPr>
                <w:rFonts w:hint="eastAsia"/>
                <w:lang w:val="en-US" w:eastAsia="zh-CN"/>
              </w:rPr>
            </w:pPr>
            <w:r>
              <w:rPr>
                <w:rFonts w:hint="eastAsia"/>
                <w:lang w:val="en-US" w:eastAsia="zh-CN"/>
              </w:rPr>
              <w:t>C20</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CEEA8">
            <w:pPr>
              <w:pStyle w:val="8"/>
              <w:bidi w:val="0"/>
              <w:jc w:val="center"/>
              <w:rPr>
                <w:rFonts w:hint="eastAsia"/>
                <w:lang w:val="en-US" w:eastAsia="zh-CN"/>
              </w:rPr>
            </w:pPr>
            <w:r>
              <w:rPr>
                <w:rFonts w:hint="eastAsia"/>
                <w:lang w:val="en-US" w:eastAsia="zh-CN"/>
              </w:rPr>
              <w:t>m</w:t>
            </w:r>
            <w:r>
              <w:rPr>
                <w:rFonts w:hint="eastAsia"/>
                <w:vertAlign w:val="superscript"/>
                <w:lang w:val="en-US" w:eastAsia="zh-CN"/>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A066">
            <w:pPr>
              <w:pStyle w:val="8"/>
              <w:bidi w:val="0"/>
              <w:jc w:val="center"/>
              <w:rPr>
                <w:rFonts w:hint="eastAsia"/>
                <w:lang w:val="en-US" w:eastAsia="zh-CN"/>
              </w:rPr>
            </w:pPr>
            <w:r>
              <w:rPr>
                <w:rFonts w:hint="eastAsia"/>
                <w:lang w:val="en-US" w:eastAsia="zh-CN"/>
              </w:rPr>
              <w:t>335</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AA26">
            <w:pPr>
              <w:pStyle w:val="8"/>
              <w:bidi w:val="0"/>
              <w:jc w:val="center"/>
              <w:rPr>
                <w:rFonts w:hint="eastAsia"/>
                <w:lang w:val="en-US" w:eastAsia="zh-CN"/>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604D5">
            <w:pPr>
              <w:pStyle w:val="8"/>
              <w:bidi w:val="0"/>
              <w:jc w:val="center"/>
              <w:rPr>
                <w:rFonts w:hint="eastAsia"/>
                <w:lang w:val="en-US" w:eastAsia="zh-CN"/>
              </w:rPr>
            </w:pP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6F78">
            <w:pPr>
              <w:pStyle w:val="8"/>
              <w:bidi w:val="0"/>
              <w:jc w:val="center"/>
              <w:rPr>
                <w:rFonts w:hint="eastAsia"/>
                <w:lang w:val="en-US" w:eastAsia="zh-CN"/>
              </w:rPr>
            </w:pPr>
          </w:p>
        </w:tc>
      </w:tr>
      <w:tr w14:paraId="2B7BE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exac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3B46">
            <w:pPr>
              <w:pStyle w:val="8"/>
              <w:bidi w:val="0"/>
              <w:jc w:val="center"/>
              <w:rPr>
                <w:rFonts w:hint="eastAsia"/>
                <w:lang w:val="en-US" w:eastAsia="zh-CN"/>
              </w:rPr>
            </w:pPr>
            <w:r>
              <w:rPr>
                <w:rFonts w:hint="eastAsia"/>
                <w:lang w:val="en-US" w:eastAsia="zh-CN"/>
              </w:rPr>
              <w:t>3</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CE370">
            <w:pPr>
              <w:pStyle w:val="8"/>
              <w:bidi w:val="0"/>
              <w:jc w:val="center"/>
              <w:rPr>
                <w:rFonts w:hint="eastAsia"/>
                <w:lang w:val="en-US" w:eastAsia="zh-CN"/>
              </w:rPr>
            </w:pPr>
            <w:r>
              <w:rPr>
                <w:rFonts w:hint="eastAsia"/>
                <w:lang w:val="en-US" w:eastAsia="zh-CN"/>
              </w:rPr>
              <w:t>商品混凝土</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00CC4">
            <w:pPr>
              <w:pStyle w:val="8"/>
              <w:bidi w:val="0"/>
              <w:jc w:val="center"/>
              <w:rPr>
                <w:rFonts w:hint="eastAsia"/>
                <w:lang w:val="en-US" w:eastAsia="zh-CN"/>
              </w:rPr>
            </w:pPr>
            <w:r>
              <w:rPr>
                <w:rFonts w:hint="eastAsia"/>
                <w:lang w:val="en-US" w:eastAsia="zh-CN"/>
              </w:rPr>
              <w:t>C25</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2903F">
            <w:pPr>
              <w:pStyle w:val="8"/>
              <w:bidi w:val="0"/>
              <w:jc w:val="center"/>
              <w:rPr>
                <w:rFonts w:hint="eastAsia"/>
                <w:lang w:val="en-US" w:eastAsia="zh-CN"/>
              </w:rPr>
            </w:pPr>
            <w:r>
              <w:rPr>
                <w:rFonts w:hint="eastAsia"/>
                <w:lang w:val="en-US" w:eastAsia="zh-CN"/>
              </w:rPr>
              <w:t>m</w:t>
            </w:r>
            <w:r>
              <w:rPr>
                <w:rFonts w:hint="eastAsia"/>
                <w:vertAlign w:val="superscript"/>
                <w:lang w:val="en-US" w:eastAsia="zh-CN"/>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0172">
            <w:pPr>
              <w:pStyle w:val="8"/>
              <w:bidi w:val="0"/>
              <w:jc w:val="center"/>
              <w:rPr>
                <w:rFonts w:hint="eastAsia"/>
                <w:lang w:val="en-US" w:eastAsia="zh-CN"/>
              </w:rPr>
            </w:pPr>
            <w:r>
              <w:rPr>
                <w:rFonts w:hint="eastAsia"/>
                <w:lang w:val="en-US" w:eastAsia="zh-CN"/>
              </w:rPr>
              <w:t>355</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B4EF5">
            <w:pPr>
              <w:pStyle w:val="8"/>
              <w:bidi w:val="0"/>
              <w:jc w:val="center"/>
              <w:rPr>
                <w:rFonts w:hint="eastAsia"/>
                <w:lang w:val="en-US" w:eastAsia="zh-CN"/>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DB91">
            <w:pPr>
              <w:pStyle w:val="8"/>
              <w:bidi w:val="0"/>
              <w:jc w:val="center"/>
              <w:rPr>
                <w:rFonts w:hint="eastAsia"/>
                <w:lang w:val="en-US" w:eastAsia="zh-CN"/>
              </w:rPr>
            </w:pP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F45FC">
            <w:pPr>
              <w:pStyle w:val="8"/>
              <w:bidi w:val="0"/>
              <w:jc w:val="center"/>
              <w:rPr>
                <w:rFonts w:hint="eastAsia"/>
                <w:lang w:val="en-US" w:eastAsia="zh-CN"/>
              </w:rPr>
            </w:pPr>
          </w:p>
        </w:tc>
      </w:tr>
      <w:tr w14:paraId="5AEB2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exac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E0048">
            <w:pPr>
              <w:pStyle w:val="8"/>
              <w:bidi w:val="0"/>
              <w:jc w:val="center"/>
              <w:rPr>
                <w:rFonts w:hint="eastAsia"/>
                <w:lang w:val="en-US" w:eastAsia="zh-CN"/>
              </w:rPr>
            </w:pPr>
            <w:r>
              <w:rPr>
                <w:rFonts w:hint="eastAsia"/>
                <w:lang w:val="en-US" w:eastAsia="zh-CN"/>
              </w:rPr>
              <w:t>4</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FB3FB">
            <w:pPr>
              <w:pStyle w:val="8"/>
              <w:bidi w:val="0"/>
              <w:jc w:val="center"/>
              <w:rPr>
                <w:rFonts w:hint="eastAsia"/>
                <w:lang w:val="en-US" w:eastAsia="zh-CN"/>
              </w:rPr>
            </w:pPr>
            <w:r>
              <w:rPr>
                <w:rFonts w:hint="eastAsia"/>
                <w:lang w:val="en-US" w:eastAsia="zh-CN"/>
              </w:rPr>
              <w:t>商品混凝土</w:t>
            </w:r>
          </w:p>
        </w:tc>
        <w:tc>
          <w:tcPr>
            <w:tcW w:w="19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7166D">
            <w:pPr>
              <w:pStyle w:val="8"/>
              <w:bidi w:val="0"/>
              <w:jc w:val="center"/>
              <w:rPr>
                <w:rFonts w:hint="eastAsia"/>
                <w:lang w:val="en-US" w:eastAsia="zh-CN"/>
              </w:rPr>
            </w:pPr>
            <w:r>
              <w:rPr>
                <w:rFonts w:hint="eastAsia"/>
                <w:lang w:val="en-US" w:eastAsia="zh-CN"/>
              </w:rPr>
              <w:t>C30</w:t>
            </w:r>
          </w:p>
        </w:tc>
        <w:tc>
          <w:tcPr>
            <w:tcW w:w="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11630">
            <w:pPr>
              <w:pStyle w:val="8"/>
              <w:bidi w:val="0"/>
              <w:jc w:val="center"/>
              <w:rPr>
                <w:rFonts w:hint="eastAsia"/>
                <w:lang w:val="en-US" w:eastAsia="zh-CN"/>
              </w:rPr>
            </w:pPr>
            <w:r>
              <w:rPr>
                <w:rFonts w:hint="eastAsia"/>
                <w:lang w:val="en-US" w:eastAsia="zh-CN"/>
              </w:rPr>
              <w:t>m</w:t>
            </w:r>
            <w:r>
              <w:rPr>
                <w:rFonts w:hint="eastAsia"/>
                <w:vertAlign w:val="superscript"/>
                <w:lang w:val="en-US" w:eastAsia="zh-CN"/>
              </w:rPr>
              <w:t>3</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3860">
            <w:pPr>
              <w:pStyle w:val="8"/>
              <w:bidi w:val="0"/>
              <w:jc w:val="center"/>
              <w:rPr>
                <w:rFonts w:hint="eastAsia"/>
                <w:lang w:val="en-US" w:eastAsia="zh-CN"/>
              </w:rPr>
            </w:pPr>
            <w:r>
              <w:rPr>
                <w:rFonts w:hint="eastAsia"/>
                <w:lang w:val="en-US" w:eastAsia="zh-CN"/>
              </w:rPr>
              <w:t>375</w:t>
            </w:r>
          </w:p>
        </w:tc>
        <w:tc>
          <w:tcPr>
            <w:tcW w:w="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7104F">
            <w:pPr>
              <w:pStyle w:val="8"/>
              <w:bidi w:val="0"/>
              <w:jc w:val="center"/>
              <w:rPr>
                <w:rFonts w:hint="eastAsia"/>
                <w:lang w:val="en-US" w:eastAsia="zh-CN"/>
              </w:rPr>
            </w:pP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8BD69">
            <w:pPr>
              <w:pStyle w:val="8"/>
              <w:bidi w:val="0"/>
              <w:jc w:val="center"/>
              <w:rPr>
                <w:rFonts w:hint="eastAsia"/>
                <w:lang w:val="en-US" w:eastAsia="zh-CN"/>
              </w:rPr>
            </w:pP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00AB3">
            <w:pPr>
              <w:pStyle w:val="8"/>
              <w:bidi w:val="0"/>
              <w:jc w:val="center"/>
              <w:rPr>
                <w:rFonts w:hint="eastAsia"/>
                <w:lang w:val="en-US" w:eastAsia="zh-CN"/>
              </w:rPr>
            </w:pPr>
          </w:p>
        </w:tc>
      </w:tr>
      <w:tr w14:paraId="0142E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exact"/>
        </w:trPr>
        <w:tc>
          <w:tcPr>
            <w:tcW w:w="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F835">
            <w:pPr>
              <w:pStyle w:val="8"/>
              <w:bidi w:val="0"/>
              <w:jc w:val="center"/>
              <w:rPr>
                <w:rFonts w:hint="eastAsia"/>
                <w:lang w:val="en-US" w:eastAsia="zh-CN"/>
              </w:rPr>
            </w:pPr>
            <w:r>
              <w:rPr>
                <w:rFonts w:hint="eastAsia"/>
                <w:lang w:val="en-US" w:eastAsia="zh-CN"/>
              </w:rPr>
              <w:t>5</w:t>
            </w:r>
          </w:p>
        </w:tc>
        <w:tc>
          <w:tcPr>
            <w:tcW w:w="65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C9A8BA">
            <w:pPr>
              <w:pStyle w:val="8"/>
              <w:bidi w:val="0"/>
              <w:jc w:val="center"/>
              <w:rPr>
                <w:rFonts w:hint="eastAsia"/>
                <w:lang w:val="en-US" w:eastAsia="zh-CN"/>
              </w:rPr>
            </w:pPr>
            <w:r>
              <w:rPr>
                <w:rFonts w:hint="eastAsia"/>
                <w:lang w:val="en-US" w:eastAsia="zh-CN"/>
              </w:rPr>
              <w:t>合计</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639CB">
            <w:pPr>
              <w:pStyle w:val="8"/>
              <w:bidi w:val="0"/>
              <w:jc w:val="center"/>
              <w:rPr>
                <w:rFonts w:hint="eastAsia"/>
                <w:lang w:val="en-US" w:eastAsia="zh-CN"/>
              </w:rPr>
            </w:pPr>
          </w:p>
        </w:tc>
        <w:tc>
          <w:tcPr>
            <w:tcW w:w="4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589F">
            <w:pPr>
              <w:pStyle w:val="8"/>
              <w:bidi w:val="0"/>
              <w:jc w:val="center"/>
              <w:rPr>
                <w:rFonts w:hint="eastAsia"/>
                <w:lang w:val="en-US" w:eastAsia="zh-CN"/>
              </w:rPr>
            </w:pPr>
          </w:p>
        </w:tc>
      </w:tr>
    </w:tbl>
    <w:p w14:paraId="0EFC3B93">
      <w:pPr>
        <w:keepNext w:val="0"/>
        <w:keepLines w:val="0"/>
        <w:pageBreakBefore w:val="0"/>
        <w:widowControl/>
        <w:tabs>
          <w:tab w:val="left" w:pos="900"/>
        </w:tabs>
        <w:kinsoku/>
        <w:wordWrap/>
        <w:overflowPunct/>
        <w:topLinePunct w:val="0"/>
        <w:autoSpaceDE/>
        <w:autoSpaceDN/>
        <w:bidi w:val="0"/>
        <w:adjustRightInd/>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说明：1.上述报价包含运费（装卸）费、保险费、税金等费用；</w:t>
      </w:r>
    </w:p>
    <w:p w14:paraId="58612AB2">
      <w:pPr>
        <w:keepNext w:val="0"/>
        <w:keepLines w:val="0"/>
        <w:pageBreakBefore w:val="0"/>
        <w:widowControl/>
        <w:tabs>
          <w:tab w:val="left" w:pos="900"/>
        </w:tabs>
        <w:kinsoku/>
        <w:wordWrap/>
        <w:overflowPunct/>
        <w:topLinePunct w:val="0"/>
        <w:autoSpaceDE/>
        <w:autoSpaceDN/>
        <w:bidi w:val="0"/>
        <w:adjustRightInd/>
        <w:snapToGrid/>
        <w:spacing w:before="0" w:beforeAutospacing="0" w:after="0" w:afterAutospacing="0" w:line="500" w:lineRule="exact"/>
        <w:ind w:firstLine="840" w:firstLineChars="300"/>
        <w:jc w:val="both"/>
        <w:textAlignment w:val="baseline"/>
        <w:rPr>
          <w:rStyle w:val="4"/>
          <w:rFonts w:hint="default" w:ascii="Times New Roman" w:hAnsi="Times New Roman" w:eastAsia="仿宋" w:cs="Times New Roman"/>
          <w:b w:val="0"/>
          <w:i w:val="0"/>
          <w:caps w:val="0"/>
          <w:color w:val="auto"/>
          <w:spacing w:val="0"/>
          <w:w w:val="100"/>
          <w:kern w:val="2"/>
          <w:sz w:val="28"/>
          <w:szCs w:val="28"/>
          <w:lang w:val="en-US" w:eastAsia="zh-CN" w:bidi="ar-SA"/>
        </w:rPr>
      </w:pPr>
      <w:r>
        <w:rPr>
          <w:rStyle w:val="4"/>
          <w:rFonts w:hint="default" w:ascii="Times New Roman" w:hAnsi="Times New Roman" w:eastAsia="仿宋" w:cs="Times New Roman"/>
          <w:b w:val="0"/>
          <w:i w:val="0"/>
          <w:caps w:val="0"/>
          <w:color w:val="auto"/>
          <w:spacing w:val="0"/>
          <w:w w:val="100"/>
          <w:kern w:val="2"/>
          <w:sz w:val="28"/>
          <w:szCs w:val="28"/>
          <w:lang w:val="en-US" w:eastAsia="zh-CN" w:bidi="ar-SA"/>
        </w:rPr>
        <w:t>2.提供</w:t>
      </w:r>
      <w:r>
        <w:rPr>
          <w:rStyle w:val="4"/>
          <w:rFonts w:hint="eastAsia" w:eastAsia="仿宋" w:cs="Times New Roman"/>
          <w:b w:val="0"/>
          <w:i w:val="0"/>
          <w:caps w:val="0"/>
          <w:color w:val="auto"/>
          <w:spacing w:val="0"/>
          <w:w w:val="100"/>
          <w:kern w:val="2"/>
          <w:sz w:val="28"/>
          <w:szCs w:val="28"/>
          <w:lang w:val="en-US" w:eastAsia="zh-CN" w:bidi="ar-SA"/>
        </w:rPr>
        <w:t>3%</w:t>
      </w:r>
      <w:r>
        <w:rPr>
          <w:rStyle w:val="4"/>
          <w:rFonts w:hint="default" w:ascii="Times New Roman" w:hAnsi="Times New Roman" w:eastAsia="仿宋" w:cs="Times New Roman"/>
          <w:b w:val="0"/>
          <w:i w:val="0"/>
          <w:caps w:val="0"/>
          <w:color w:val="auto"/>
          <w:spacing w:val="0"/>
          <w:w w:val="100"/>
          <w:kern w:val="2"/>
          <w:sz w:val="28"/>
          <w:szCs w:val="28"/>
          <w:lang w:val="en-US" w:eastAsia="zh-CN" w:bidi="ar-SA"/>
        </w:rPr>
        <w:t>增值税专用发票；</w:t>
      </w:r>
    </w:p>
    <w:p w14:paraId="1114C14A">
      <w:pPr>
        <w:keepNext w:val="0"/>
        <w:keepLines w:val="0"/>
        <w:pageBreakBefore w:val="0"/>
        <w:widowControl/>
        <w:tabs>
          <w:tab w:val="left" w:pos="900"/>
        </w:tabs>
        <w:kinsoku/>
        <w:wordWrap/>
        <w:overflowPunct/>
        <w:topLinePunct w:val="0"/>
        <w:autoSpaceDE/>
        <w:autoSpaceDN/>
        <w:bidi w:val="0"/>
        <w:adjustRightInd/>
        <w:snapToGrid/>
        <w:spacing w:before="0" w:beforeAutospacing="0" w:after="0" w:afterAutospacing="0" w:line="500" w:lineRule="exact"/>
        <w:ind w:firstLine="840" w:firstLineChars="300"/>
        <w:jc w:val="both"/>
        <w:textAlignment w:val="baseline"/>
        <w:rPr>
          <w:rStyle w:val="4"/>
          <w:rFonts w:hint="default" w:eastAsia="仿宋" w:cs="Times New Roman"/>
          <w:b w:val="0"/>
          <w:i w:val="0"/>
          <w:caps w:val="0"/>
          <w:spacing w:val="0"/>
          <w:w w:val="100"/>
          <w:kern w:val="2"/>
          <w:sz w:val="28"/>
          <w:szCs w:val="28"/>
          <w:lang w:val="en-US" w:eastAsia="zh-CN" w:bidi="ar-SA"/>
        </w:rPr>
      </w:pPr>
      <w:r>
        <w:rPr>
          <w:rStyle w:val="4"/>
          <w:rFonts w:hint="eastAsia" w:eastAsia="仿宋" w:cs="Times New Roman"/>
          <w:b w:val="0"/>
          <w:i w:val="0"/>
          <w:caps w:val="0"/>
          <w:spacing w:val="0"/>
          <w:w w:val="100"/>
          <w:kern w:val="2"/>
          <w:sz w:val="28"/>
          <w:szCs w:val="28"/>
          <w:lang w:val="en-US" w:eastAsia="zh-CN" w:bidi="ar-SA"/>
        </w:rPr>
        <w:t>3.付款方式：合同签订后5日内支付至合同价款的10%，作为材料预付款，预付款抵作工程款，从第一次进度款中全额扣除，如未全额扣除，未扣除部分从第二次进度款中扣除。后续需方按照月进度支付结算款。每月25日前供方按照需方要求完成当月结算工作，并出具经双方签字盖章的进场验收单，次月5日前需方向供方支付当月结算价款的80%，余款在当年年底12月30日前付清。</w:t>
      </w:r>
    </w:p>
    <w:p w14:paraId="3A860F0F">
      <w:pPr>
        <w:keepNext w:val="0"/>
        <w:keepLines w:val="0"/>
        <w:pageBreakBefore w:val="0"/>
        <w:widowControl/>
        <w:tabs>
          <w:tab w:val="left" w:pos="900"/>
        </w:tabs>
        <w:kinsoku/>
        <w:wordWrap/>
        <w:overflowPunct/>
        <w:topLinePunct w:val="0"/>
        <w:autoSpaceDE/>
        <w:autoSpaceDN/>
        <w:bidi w:val="0"/>
        <w:adjustRightInd/>
        <w:snapToGrid/>
        <w:spacing w:before="0" w:beforeAutospacing="0" w:after="0" w:afterAutospacing="0" w:line="500" w:lineRule="exact"/>
        <w:ind w:firstLine="840" w:firstLineChars="300"/>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eastAsia" w:eastAsia="仿宋" w:cs="Times New Roman"/>
          <w:b w:val="0"/>
          <w:i w:val="0"/>
          <w:caps w:val="0"/>
          <w:spacing w:val="0"/>
          <w:w w:val="100"/>
          <w:kern w:val="2"/>
          <w:sz w:val="28"/>
          <w:szCs w:val="28"/>
          <w:lang w:val="en-US" w:eastAsia="zh-CN" w:bidi="ar-SA"/>
        </w:rPr>
        <w:t>3</w:t>
      </w:r>
      <w:r>
        <w:rPr>
          <w:rStyle w:val="4"/>
          <w:rFonts w:hint="default" w:ascii="Times New Roman" w:hAnsi="Times New Roman" w:eastAsia="仿宋" w:cs="Times New Roman"/>
          <w:b w:val="0"/>
          <w:i w:val="0"/>
          <w:caps w:val="0"/>
          <w:spacing w:val="0"/>
          <w:w w:val="100"/>
          <w:kern w:val="2"/>
          <w:sz w:val="28"/>
          <w:szCs w:val="28"/>
          <w:lang w:val="en-US" w:eastAsia="zh-CN" w:bidi="ar-SA"/>
        </w:rPr>
        <w:t>.</w:t>
      </w:r>
      <w:r>
        <w:rPr>
          <w:rStyle w:val="4"/>
          <w:rFonts w:hint="default" w:ascii="Times New Roman" w:hAnsi="Times New Roman" w:eastAsia="仿宋" w:cs="Times New Roman"/>
          <w:b/>
          <w:bCs/>
          <w:i w:val="0"/>
          <w:caps w:val="0"/>
          <w:spacing w:val="0"/>
          <w:w w:val="100"/>
          <w:kern w:val="2"/>
          <w:sz w:val="28"/>
          <w:szCs w:val="28"/>
          <w:lang w:val="en-US" w:eastAsia="zh-CN" w:bidi="ar-SA"/>
        </w:rPr>
        <w:t>后附营业执照、</w:t>
      </w:r>
      <w:r>
        <w:rPr>
          <w:rStyle w:val="4"/>
          <w:rFonts w:hint="eastAsia" w:eastAsia="仿宋" w:cs="Times New Roman"/>
          <w:b/>
          <w:bCs/>
          <w:i w:val="0"/>
          <w:caps w:val="0"/>
          <w:spacing w:val="0"/>
          <w:w w:val="100"/>
          <w:kern w:val="2"/>
          <w:sz w:val="28"/>
          <w:szCs w:val="28"/>
          <w:lang w:val="en-US" w:eastAsia="zh-CN" w:bidi="ar-SA"/>
        </w:rPr>
        <w:t>法人身份证、基本账户信息等</w:t>
      </w:r>
      <w:r>
        <w:rPr>
          <w:rStyle w:val="4"/>
          <w:rFonts w:hint="default" w:ascii="Times New Roman" w:hAnsi="Times New Roman" w:eastAsia="仿宋" w:cs="Times New Roman"/>
          <w:b w:val="0"/>
          <w:i w:val="0"/>
          <w:caps w:val="0"/>
          <w:spacing w:val="0"/>
          <w:w w:val="100"/>
          <w:kern w:val="2"/>
          <w:sz w:val="28"/>
          <w:szCs w:val="28"/>
          <w:lang w:val="en-US" w:eastAsia="zh-CN" w:bidi="ar-SA"/>
        </w:rPr>
        <w:t>。</w:t>
      </w:r>
    </w:p>
    <w:tbl>
      <w:tblPr>
        <w:tblStyle w:val="2"/>
        <w:tblpPr w:leftFromText="180" w:rightFromText="180" w:vertAnchor="text" w:horzAnchor="page" w:tblpX="4120" w:tblpY="498"/>
        <w:tblOverlap w:val="never"/>
        <w:tblW w:w="615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51"/>
      </w:tblGrid>
      <w:tr w14:paraId="75E7D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151" w:type="dxa"/>
            <w:tcBorders>
              <w:top w:val="nil"/>
              <w:left w:val="nil"/>
              <w:bottom w:val="nil"/>
              <w:right w:val="nil"/>
            </w:tcBorders>
            <w:vAlign w:val="top"/>
          </w:tcPr>
          <w:p w14:paraId="59A98E67">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报价单位：（盖章）</w:t>
            </w:r>
          </w:p>
          <w:p w14:paraId="6E7A0E3A">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p>
        </w:tc>
      </w:tr>
      <w:tr w14:paraId="5BB63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151" w:type="dxa"/>
            <w:tcBorders>
              <w:top w:val="nil"/>
              <w:left w:val="nil"/>
              <w:bottom w:val="nil"/>
              <w:right w:val="nil"/>
            </w:tcBorders>
            <w:vAlign w:val="top"/>
          </w:tcPr>
          <w:p w14:paraId="52DD8652">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法定代表人：</w:t>
            </w:r>
          </w:p>
          <w:p w14:paraId="3A9C4591">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或授权委托人）：</w:t>
            </w:r>
          </w:p>
        </w:tc>
      </w:tr>
      <w:tr w14:paraId="61E1DF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151" w:type="dxa"/>
            <w:tcBorders>
              <w:top w:val="nil"/>
              <w:left w:val="nil"/>
              <w:bottom w:val="nil"/>
              <w:right w:val="nil"/>
            </w:tcBorders>
            <w:vAlign w:val="top"/>
          </w:tcPr>
          <w:p w14:paraId="69313C7F">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地址：</w:t>
            </w:r>
          </w:p>
          <w:p w14:paraId="2CEA3A8F">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p>
        </w:tc>
      </w:tr>
      <w:tr w14:paraId="77757A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151" w:type="dxa"/>
            <w:tcBorders>
              <w:top w:val="nil"/>
              <w:left w:val="nil"/>
              <w:bottom w:val="nil"/>
              <w:right w:val="nil"/>
            </w:tcBorders>
            <w:vAlign w:val="top"/>
          </w:tcPr>
          <w:p w14:paraId="164E695E">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r>
              <w:rPr>
                <w:rStyle w:val="4"/>
                <w:rFonts w:hint="default" w:ascii="Times New Roman" w:hAnsi="Times New Roman" w:eastAsia="仿宋" w:cs="Times New Roman"/>
                <w:b w:val="0"/>
                <w:i w:val="0"/>
                <w:caps w:val="0"/>
                <w:spacing w:val="0"/>
                <w:w w:val="100"/>
                <w:kern w:val="2"/>
                <w:sz w:val="28"/>
                <w:szCs w:val="28"/>
                <w:lang w:val="en-US" w:eastAsia="zh-CN" w:bidi="ar-SA"/>
              </w:rPr>
              <w:t>报价日期：     年   月    日</w:t>
            </w:r>
          </w:p>
        </w:tc>
      </w:tr>
    </w:tbl>
    <w:p w14:paraId="69FC4FFF">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p>
    <w:p w14:paraId="30C53AFD">
      <w:pPr>
        <w:tabs>
          <w:tab w:val="left" w:pos="900"/>
        </w:tabs>
        <w:snapToGrid/>
        <w:spacing w:before="0" w:beforeAutospacing="0" w:after="0" w:afterAutospacing="0" w:line="500" w:lineRule="exact"/>
        <w:jc w:val="both"/>
        <w:textAlignment w:val="baseline"/>
        <w:rPr>
          <w:rStyle w:val="4"/>
          <w:rFonts w:hint="default" w:ascii="Times New Roman" w:hAnsi="Times New Roman" w:eastAsia="仿宋" w:cs="Times New Roman"/>
          <w:b w:val="0"/>
          <w:i w:val="0"/>
          <w:caps w:val="0"/>
          <w:spacing w:val="0"/>
          <w:w w:val="100"/>
          <w:kern w:val="2"/>
          <w:sz w:val="28"/>
          <w:szCs w:val="28"/>
          <w:lang w:val="en-US" w:eastAsia="zh-CN" w:bidi="ar-SA"/>
        </w:rPr>
      </w:pPr>
    </w:p>
    <w:p w14:paraId="6C51D386">
      <w:pPr>
        <w:bidi w:val="0"/>
        <w:rPr>
          <w:rFonts w:hint="default" w:ascii="Times New Roman" w:hAnsi="Times New Roman" w:eastAsia="仿宋" w:cs="Times New Roman"/>
          <w:b w:val="0"/>
          <w:i w:val="0"/>
          <w:caps w:val="0"/>
          <w:spacing w:val="0"/>
          <w:w w:val="100"/>
          <w:kern w:val="2"/>
          <w:sz w:val="28"/>
          <w:szCs w:val="28"/>
          <w:lang w:val="en-US" w:eastAsia="zh-CN" w:bidi="ar-SA"/>
        </w:rPr>
      </w:pPr>
    </w:p>
    <w:p w14:paraId="616D6793">
      <w:pPr>
        <w:bidi w:val="0"/>
        <w:rPr>
          <w:rFonts w:hint="default"/>
          <w:lang w:val="en-US" w:eastAsia="zh-CN"/>
        </w:rPr>
      </w:pPr>
    </w:p>
    <w:p w14:paraId="4C91046A">
      <w:pPr>
        <w:bidi w:val="0"/>
        <w:rPr>
          <w:rFonts w:hint="default"/>
          <w:lang w:val="en-US" w:eastAsia="zh-CN"/>
        </w:rPr>
      </w:pPr>
    </w:p>
    <w:p w14:paraId="5FA7FF95">
      <w:pPr>
        <w:bidi w:val="0"/>
        <w:rPr>
          <w:rFonts w:hint="default"/>
          <w:lang w:val="en-US" w:eastAsia="zh-CN"/>
        </w:rPr>
      </w:pPr>
    </w:p>
    <w:p w14:paraId="00665EDD">
      <w:pPr>
        <w:bidi w:val="0"/>
        <w:rPr>
          <w:rFonts w:hint="default"/>
          <w:lang w:val="en-US" w:eastAsia="zh-CN"/>
        </w:rPr>
      </w:pPr>
    </w:p>
    <w:p w14:paraId="17597D22">
      <w:pPr>
        <w:bidi w:val="0"/>
        <w:rPr>
          <w:rFonts w:hint="default"/>
          <w:lang w:val="en-US" w:eastAsia="zh-CN"/>
        </w:rPr>
      </w:pPr>
    </w:p>
    <w:p w14:paraId="545B7449">
      <w:pPr>
        <w:bidi w:val="0"/>
        <w:rPr>
          <w:rFonts w:hint="default"/>
          <w:lang w:val="en-US" w:eastAsia="zh-CN"/>
        </w:rPr>
      </w:pPr>
    </w:p>
    <w:p w14:paraId="516E9BFC">
      <w:pPr>
        <w:bidi w:val="0"/>
        <w:rPr>
          <w:rFonts w:hint="default"/>
          <w:lang w:val="en-US" w:eastAsia="zh-CN"/>
        </w:rPr>
      </w:pPr>
    </w:p>
    <w:p w14:paraId="550B5C4D">
      <w:pPr>
        <w:bidi w:val="0"/>
        <w:jc w:val="both"/>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924DBC"/>
    <w:multiLevelType w:val="singleLevel"/>
    <w:tmpl w:val="82924DBC"/>
    <w:lvl w:ilvl="0" w:tentative="0">
      <w:start w:val="1"/>
      <w:numFmt w:val="chineseCounting"/>
      <w:suff w:val="nothing"/>
      <w:lvlText w:val="%1、"/>
      <w:lvlJc w:val="left"/>
      <w:pPr>
        <w:widowControl/>
        <w:textAlignment w:val="baseline"/>
      </w:pPr>
      <w:rPr>
        <w:rStyle w:val="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TczYTRhYjJhNGMyOTc1YTBlNjZhODMwNjNlMGViYjUifQ=="/>
  </w:docVars>
  <w:rsids>
    <w:rsidRoot w:val="00000000"/>
    <w:rsid w:val="02DD1A2B"/>
    <w:rsid w:val="05575AC4"/>
    <w:rsid w:val="05B60A3D"/>
    <w:rsid w:val="06A92350"/>
    <w:rsid w:val="075F6EB2"/>
    <w:rsid w:val="07C37441"/>
    <w:rsid w:val="0951666C"/>
    <w:rsid w:val="09D3200E"/>
    <w:rsid w:val="0A7669ED"/>
    <w:rsid w:val="10501A8E"/>
    <w:rsid w:val="13095934"/>
    <w:rsid w:val="16261D5A"/>
    <w:rsid w:val="1A4F79FD"/>
    <w:rsid w:val="1E2663A9"/>
    <w:rsid w:val="1E472722"/>
    <w:rsid w:val="21E52FB3"/>
    <w:rsid w:val="23E748B4"/>
    <w:rsid w:val="23F724F4"/>
    <w:rsid w:val="25A75C4A"/>
    <w:rsid w:val="2796074B"/>
    <w:rsid w:val="2C3D6F12"/>
    <w:rsid w:val="2D885FB0"/>
    <w:rsid w:val="31E63BA8"/>
    <w:rsid w:val="33523734"/>
    <w:rsid w:val="38FD6CEE"/>
    <w:rsid w:val="3ABE3914"/>
    <w:rsid w:val="3AD76784"/>
    <w:rsid w:val="41D37CA5"/>
    <w:rsid w:val="427E6F16"/>
    <w:rsid w:val="431A0071"/>
    <w:rsid w:val="44654E01"/>
    <w:rsid w:val="4B775437"/>
    <w:rsid w:val="4E6A38A0"/>
    <w:rsid w:val="50915F48"/>
    <w:rsid w:val="50D92DFE"/>
    <w:rsid w:val="51A056CA"/>
    <w:rsid w:val="54090DAA"/>
    <w:rsid w:val="58FC3B2E"/>
    <w:rsid w:val="59AB4D45"/>
    <w:rsid w:val="5A944649"/>
    <w:rsid w:val="5BA5225B"/>
    <w:rsid w:val="5CB00EB7"/>
    <w:rsid w:val="5FE86BBA"/>
    <w:rsid w:val="61AE37F4"/>
    <w:rsid w:val="625F4354"/>
    <w:rsid w:val="6A132A85"/>
    <w:rsid w:val="6A7E3DE5"/>
    <w:rsid w:val="6CCE0EE6"/>
    <w:rsid w:val="6DA73C10"/>
    <w:rsid w:val="6E271B76"/>
    <w:rsid w:val="71105F71"/>
    <w:rsid w:val="71772BD3"/>
    <w:rsid w:val="72F1592E"/>
    <w:rsid w:val="787F2E0A"/>
    <w:rsid w:val="791D122B"/>
    <w:rsid w:val="7EEB3B79"/>
    <w:rsid w:val="7FE915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NormalCharacter"/>
    <w:link w:val="1"/>
    <w:semiHidden/>
    <w:qFormat/>
    <w:uiPriority w:val="0"/>
  </w:style>
  <w:style w:type="table" w:customStyle="1" w:styleId="5">
    <w:name w:val="TableNormal"/>
    <w:semiHidden/>
    <w:qFormat/>
    <w:uiPriority w:val="0"/>
  </w:style>
  <w:style w:type="paragraph" w:customStyle="1" w:styleId="6">
    <w:name w:val="HtmlNormal"/>
    <w:basedOn w:val="1"/>
    <w:qFormat/>
    <w:uiPriority w:val="0"/>
    <w:pPr>
      <w:widowControl/>
      <w:spacing w:before="100" w:beforeAutospacing="1" w:after="100" w:afterAutospacing="1"/>
      <w:jc w:val="left"/>
      <w:textAlignment w:val="baseline"/>
    </w:pPr>
    <w:rPr>
      <w:kern w:val="0"/>
      <w:sz w:val="24"/>
      <w:szCs w:val="24"/>
      <w:lang w:val="en-US" w:eastAsia="zh-CN" w:bidi="ar-SA"/>
    </w:rPr>
  </w:style>
  <w:style w:type="table" w:customStyle="1" w:styleId="7">
    <w:name w:val="TableGrid"/>
    <w:basedOn w:val="5"/>
    <w:qFormat/>
    <w:uiPriority w:val="0"/>
  </w:style>
  <w:style w:type="paragraph" w:customStyle="1" w:styleId="8">
    <w:name w:val="样式1"/>
    <w:basedOn w:val="1"/>
    <w:qFormat/>
    <w:uiPriority w:val="0"/>
    <w:pPr>
      <w:adjustRightInd w:val="0"/>
      <w:snapToGrid w:val="0"/>
      <w:jc w:val="center"/>
      <w:textAlignment w:val="center"/>
    </w:pPr>
    <w:rPr>
      <w:rFonts w:hint="eastAsia" w:ascii="仿宋" w:hAnsi="仿宋" w:eastAsia="仿宋" w:cs="仿宋"/>
      <w:bCs/>
      <w:color w:val="000000"/>
      <w:kern w:val="0"/>
      <w:sz w:val="24"/>
      <w:szCs w:val="32"/>
      <w:u w:val="none"/>
      <w:lang w:bidi="ar"/>
    </w:rPr>
  </w:style>
  <w:style w:type="character" w:customStyle="1" w:styleId="9">
    <w:name w:val="font11"/>
    <w:basedOn w:val="3"/>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3278</Words>
  <Characters>3546</Characters>
  <TotalTime>0</TotalTime>
  <ScaleCrop>false</ScaleCrop>
  <LinksUpToDate>false</LinksUpToDate>
  <CharactersWithSpaces>3573</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2023-07-31T02:18:00Z</dcterms:created>
  <dc:creator>舒克one</dc:creator>
  <cp:lastModifiedBy>soulmate</cp:lastModifiedBy>
  <dcterms:modified xsi:type="dcterms:W3CDTF">2025-07-16T02:04:08Z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2BE4B930E5B5414F8E1E3CBEB847DB88_12</vt:lpwstr>
  </property>
  <property fmtid="{D5CDD505-2E9C-101B-9397-08002B2CF9AE}" pid="4" name="KSOTemplateDocerSaveRecord">
    <vt:lpwstr>eyJoZGlkIjoiNTczYTRhYjJhNGMyOTc1YTBlNjZhODMwNjNlMGViYjUiLCJ1c2VySWQiOiI0MzAyNjEyNjUifQ==</vt:lpwstr>
  </property>
</Properties>
</file>